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5C8B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1BE139A8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2A6DB0DC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4D269EB2" w14:textId="77777777" w:rsidR="0014706A" w:rsidRDefault="0014706A">
      <w:pPr>
        <w:spacing w:after="0"/>
        <w:jc w:val="center"/>
        <w:rPr>
          <w:rFonts w:ascii="Verdana" w:hAnsi="Verdana"/>
          <w:b/>
          <w:bCs/>
          <w:color w:val="0D0D0D" w:themeColor="text1" w:themeTint="F2"/>
          <w:sz w:val="20"/>
          <w:szCs w:val="20"/>
        </w:rPr>
      </w:pPr>
    </w:p>
    <w:p w14:paraId="5DA2E409" w14:textId="77777777" w:rsidR="0014706A" w:rsidRDefault="0014706A">
      <w:pPr>
        <w:spacing w:after="240"/>
        <w:rPr>
          <w:rFonts w:ascii="MMC OFFICE" w:hAnsi="MMC OFFICE"/>
          <w:b/>
          <w:bCs/>
          <w:color w:val="0D0D0D" w:themeColor="text1" w:themeTint="F2"/>
          <w:sz w:val="24"/>
          <w:szCs w:val="24"/>
        </w:rPr>
      </w:pPr>
    </w:p>
    <w:p w14:paraId="10D532A0" w14:textId="00D0FA25" w:rsidR="000402E5" w:rsidRPr="000402E5" w:rsidRDefault="006E20C2" w:rsidP="000402E5">
      <w:pPr>
        <w:rPr>
          <w:rFonts w:ascii="MMC OFFICE" w:hAnsi="MMC OFFICE"/>
          <w:b/>
          <w:bCs/>
          <w:sz w:val="24"/>
          <w:szCs w:val="24"/>
        </w:rPr>
      </w:pPr>
      <w:r w:rsidRPr="000402E5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5F7F26C8" wp14:editId="4A51008F">
                <wp:simplePos x="0" y="0"/>
                <wp:positionH relativeFrom="column">
                  <wp:posOffset>-8255</wp:posOffset>
                </wp:positionH>
                <wp:positionV relativeFrom="paragraph">
                  <wp:posOffset>399111</wp:posOffset>
                </wp:positionV>
                <wp:extent cx="5581650" cy="27305"/>
                <wp:effectExtent l="0" t="0" r="0" b="0"/>
                <wp:wrapNone/>
                <wp:docPr id="1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7305"/>
                        </a:xfrm>
                        <a:prstGeom prst="rect">
                          <a:avLst/>
                        </a:prstGeom>
                        <a:solidFill>
                          <a:srgbClr val="ED00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30BA57" w14:textId="77777777" w:rsidR="0014706A" w:rsidRDefault="0014706A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-17640" bIns="-1764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F7F26C8" id="shape_0" o:spid="_x0000_s1026" style="position:absolute;margin-left:-.65pt;margin-top:31.45pt;width:439.5pt;height:2.15pt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" fillcolor="#ed0000" stroked="f" strokeweight="0">
                <v:textbox inset=",-.49mm,,-.49mm">
                  <w:txbxContent>
                    <w:p w14:paraId="6F30BA57" w14:textId="77777777" w:rsidR="0014706A" w:rsidRDefault="0014706A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3003" w:rsidRPr="001C2D90">
        <w:rPr>
          <w:rFonts w:ascii="MMC OFFICE" w:hAnsi="MMC OFFICE"/>
          <w:b/>
          <w:bCs/>
          <w:caps/>
          <w:color w:val="0D0D0D" w:themeColor="text1" w:themeTint="F2"/>
          <w:sz w:val="24"/>
          <w:szCs w:val="24"/>
          <w:lang w:val="en-GB"/>
        </w:rPr>
        <w:t xml:space="preserve">Mitsubishi </w:t>
      </w:r>
      <w:r w:rsidR="000402E5" w:rsidRPr="001C2D90">
        <w:rPr>
          <w:rFonts w:ascii="MMC OFFICE" w:hAnsi="MMC OFFICE"/>
          <w:b/>
          <w:bCs/>
          <w:sz w:val="24"/>
          <w:szCs w:val="24"/>
          <w:lang w:val="en-GB"/>
        </w:rPr>
        <w:t xml:space="preserve">OUTLANDER PHEV AŻ O </w:t>
      </w:r>
      <w:r w:rsidR="00525942" w:rsidRPr="001C2D90">
        <w:rPr>
          <w:rFonts w:ascii="MMC OFFICE" w:hAnsi="MMC OFFICE"/>
          <w:b/>
          <w:bCs/>
          <w:sz w:val="24"/>
          <w:szCs w:val="24"/>
          <w:lang w:val="en-GB"/>
        </w:rPr>
        <w:t>45 000</w:t>
      </w:r>
      <w:r w:rsidR="000402E5" w:rsidRPr="001C2D90">
        <w:rPr>
          <w:rFonts w:ascii="MMC OFFICE" w:hAnsi="MMC OFFICE"/>
          <w:b/>
          <w:bCs/>
          <w:sz w:val="24"/>
          <w:szCs w:val="24"/>
          <w:lang w:val="en-GB"/>
        </w:rPr>
        <w:t xml:space="preserve"> ZŁ TANIEJ.</w:t>
      </w:r>
      <w:r w:rsidR="00C56EDC" w:rsidRPr="001C2D90">
        <w:rPr>
          <w:rFonts w:ascii="MMC OFFICE" w:hAnsi="MMC OFFICE"/>
          <w:b/>
          <w:bCs/>
          <w:sz w:val="24"/>
          <w:szCs w:val="24"/>
          <w:lang w:val="en-GB"/>
        </w:rPr>
        <w:br/>
      </w:r>
      <w:r w:rsidR="000402E5" w:rsidRPr="000402E5">
        <w:rPr>
          <w:rFonts w:ascii="MMC OFFICE" w:hAnsi="MMC OFFICE"/>
          <w:b/>
          <w:bCs/>
          <w:sz w:val="24"/>
          <w:szCs w:val="24"/>
        </w:rPr>
        <w:t xml:space="preserve">JAPOŃSKI SUV </w:t>
      </w:r>
      <w:r w:rsidR="00C56EDC" w:rsidRPr="000402E5">
        <w:rPr>
          <w:rFonts w:ascii="MMC OFFICE" w:hAnsi="MMC OFFICE"/>
          <w:b/>
          <w:bCs/>
          <w:sz w:val="24"/>
          <w:szCs w:val="24"/>
        </w:rPr>
        <w:t xml:space="preserve">KLASY PREMIUM </w:t>
      </w:r>
      <w:r w:rsidR="000402E5" w:rsidRPr="000402E5">
        <w:rPr>
          <w:rFonts w:ascii="MMC OFFICE" w:hAnsi="MMC OFFICE"/>
          <w:b/>
          <w:bCs/>
          <w:sz w:val="24"/>
          <w:szCs w:val="24"/>
        </w:rPr>
        <w:t>W HYBRYDZIE PLUG-IN TERAZ OD 209</w:t>
      </w:r>
      <w:r w:rsidR="00C56EDC">
        <w:rPr>
          <w:rFonts w:ascii="MMC OFFICE" w:hAnsi="MMC OFFICE"/>
          <w:b/>
          <w:bCs/>
          <w:sz w:val="24"/>
          <w:szCs w:val="24"/>
        </w:rPr>
        <w:t> </w:t>
      </w:r>
      <w:r w:rsidR="000402E5" w:rsidRPr="000402E5">
        <w:rPr>
          <w:rFonts w:ascii="MMC OFFICE" w:hAnsi="MMC OFFICE"/>
          <w:b/>
          <w:bCs/>
          <w:sz w:val="24"/>
          <w:szCs w:val="24"/>
        </w:rPr>
        <w:t>999 ZŁ</w:t>
      </w:r>
    </w:p>
    <w:p w14:paraId="3B45F56F" w14:textId="77777777" w:rsidR="000402E5" w:rsidRDefault="000402E5" w:rsidP="006E20C2">
      <w:pPr>
        <w:spacing w:after="240"/>
        <w:jc w:val="both"/>
        <w:rPr>
          <w:rFonts w:ascii="MMC OFFICE" w:hAnsi="MMC OFFICE"/>
          <w:b/>
          <w:bCs/>
          <w:color w:val="0D0D0D" w:themeColor="text1" w:themeTint="F2"/>
          <w:sz w:val="18"/>
          <w:szCs w:val="18"/>
        </w:rPr>
      </w:pPr>
    </w:p>
    <w:p w14:paraId="6D7E708B" w14:textId="04ABACE5" w:rsidR="000402E5" w:rsidRDefault="000402E5" w:rsidP="000402E5">
      <w:pPr>
        <w:spacing w:after="100" w:afterAutospacing="1"/>
        <w:jc w:val="both"/>
        <w:rPr>
          <w:rFonts w:ascii="MMC OFFICE" w:hAnsi="MMC OFFICE"/>
          <w:b/>
          <w:bCs/>
          <w:color w:val="0D0D0D" w:themeColor="text1" w:themeTint="F2"/>
          <w:sz w:val="18"/>
          <w:szCs w:val="18"/>
        </w:rPr>
      </w:pP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Japońska technologia, 306 KM mocy, napęd 4x4 S-AWC i komfort klasy premium</w:t>
      </w:r>
      <w:r w:rsidR="002A3CFF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– od 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1 września Mitsubishi Outlander PHEV jest dostępny w nowej, niższej cenie. Wszystkie wersje flagowego SUV-a Mitsubishi kosztują teraz o </w:t>
      </w:r>
      <w:r w:rsidR="00525942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45 000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zł mniej,</w:t>
      </w:r>
      <w:r w:rsidR="008C384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a</w:t>
      </w:r>
      <w:r w:rsidR="00B9478F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ceny modelu zaczynają się</w:t>
      </w:r>
      <w:r w:rsidR="00525942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już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od 209</w:t>
      </w:r>
      <w:r w:rsidR="001D0F7E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 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999 zł. Hybryda plug-in pozwala wygodnie realizować codzienne przejazdy po mieście,</w:t>
      </w:r>
      <w:r w:rsidR="008C384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a</w:t>
      </w:r>
      <w:r w:rsidR="005A1C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 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jednocześnie daje swobodę dłuższ</w:t>
      </w:r>
      <w:r w:rsidR="001D0F7E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ych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podróż</w:t>
      </w:r>
      <w:r w:rsidR="001D0F7E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y</w:t>
      </w:r>
      <w:r w:rsidRPr="000402E5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 xml:space="preserve"> bez </w:t>
      </w:r>
      <w:r w:rsidR="00A81CC9" w:rsidRPr="00A81CC9">
        <w:rPr>
          <w:rFonts w:ascii="MMC OFFICE" w:hAnsi="MMC OFFICE"/>
          <w:b/>
          <w:bCs/>
          <w:color w:val="0D0D0D" w:themeColor="text1" w:themeTint="F2"/>
          <w:sz w:val="18"/>
          <w:szCs w:val="18"/>
        </w:rPr>
        <w:t>konieczności planowania trasy pod kątem dostępności ładowarek.</w:t>
      </w:r>
    </w:p>
    <w:p w14:paraId="1492A85D" w14:textId="77777777" w:rsidR="000402E5" w:rsidRPr="00E13A0A" w:rsidRDefault="000402E5" w:rsidP="000402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r w:rsidRPr="00E13A0A">
        <w:rPr>
          <w:rFonts w:ascii="MMC OFFICE" w:hAnsi="MMC OFFICE"/>
          <w:b/>
          <w:bCs/>
          <w:sz w:val="18"/>
          <w:szCs w:val="18"/>
        </w:rPr>
        <w:t>Jesień, na którą czekali fani Mitsubishi Outlander</w:t>
      </w:r>
    </w:p>
    <w:p w14:paraId="5951A38B" w14:textId="31F7F909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>Od 1 września flagowy SUV japońskiej marki jest dostępny w nowych cenach</w:t>
      </w:r>
      <w:r w:rsidR="00A722B3">
        <w:rPr>
          <w:rFonts w:ascii="MMC OFFICE" w:hAnsi="MMC OFFICE"/>
          <w:sz w:val="18"/>
          <w:szCs w:val="18"/>
        </w:rPr>
        <w:t xml:space="preserve">, </w:t>
      </w:r>
      <w:r w:rsidRPr="00E13A0A">
        <w:rPr>
          <w:rFonts w:ascii="MMC OFFICE" w:hAnsi="MMC OFFICE"/>
          <w:sz w:val="18"/>
          <w:szCs w:val="18"/>
        </w:rPr>
        <w:t xml:space="preserve">niższych aż o </w:t>
      </w:r>
      <w:r w:rsidR="00525942">
        <w:rPr>
          <w:rFonts w:ascii="MMC OFFICE" w:hAnsi="MMC OFFICE"/>
          <w:sz w:val="18"/>
          <w:szCs w:val="18"/>
        </w:rPr>
        <w:t>45 000</w:t>
      </w:r>
      <w:r w:rsidRPr="00E13A0A">
        <w:rPr>
          <w:rFonts w:ascii="MMC OFFICE" w:hAnsi="MMC OFFICE"/>
          <w:sz w:val="18"/>
          <w:szCs w:val="18"/>
        </w:rPr>
        <w:t xml:space="preserve"> zł w każdej wersji wyposażenia.</w:t>
      </w:r>
      <w:r w:rsidR="00FC5EFA">
        <w:rPr>
          <w:rFonts w:ascii="MMC OFFICE" w:hAnsi="MMC OFFICE"/>
          <w:sz w:val="18"/>
          <w:szCs w:val="18"/>
        </w:rPr>
        <w:t xml:space="preserve"> </w:t>
      </w:r>
      <w:r w:rsidRPr="00E13A0A">
        <w:rPr>
          <w:rFonts w:ascii="MMC OFFICE" w:hAnsi="MMC OFFICE"/>
          <w:sz w:val="18"/>
          <w:szCs w:val="18"/>
        </w:rPr>
        <w:t>To dobry moment, aby codzienność zamienić w początek kolejnej podróży. Outlander PHEV równie dobrze odnajduje się na</w:t>
      </w:r>
      <w:r w:rsidR="005A1CE5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>zatłoczonych ulicach miast, jak i na autostradzie, krętej drodze prowadzącej w góry czy trasie kończącej się z dala od asfaltu. Technologia hybrydowa plug-in pozwala wykorzystywać napęd elektryczny w codziennym użytkowaniu, a silnik spalinowy zapewnia swobodę podczas dalszych wyjazdów.</w:t>
      </w:r>
    </w:p>
    <w:p w14:paraId="2BFBE855" w14:textId="13AE10ED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 xml:space="preserve">Outlander PHEV nie stawia kierowcy przed wyborem pomiędzy codzienną funkcjonalnością a przygodą. Łączy oba te światy, oferując przestrzeń, moc i pewność prowadzenia w </w:t>
      </w:r>
      <w:r w:rsidR="001D0F7E">
        <w:rPr>
          <w:rFonts w:ascii="MMC OFFICE" w:hAnsi="MMC OFFICE"/>
          <w:sz w:val="18"/>
          <w:szCs w:val="18"/>
        </w:rPr>
        <w:t>każdych warunkach</w:t>
      </w:r>
      <w:r w:rsidRPr="00E13A0A">
        <w:rPr>
          <w:rFonts w:ascii="MMC OFFICE" w:hAnsi="MMC OFFICE"/>
          <w:sz w:val="18"/>
          <w:szCs w:val="18"/>
        </w:rPr>
        <w:t>.</w:t>
      </w:r>
      <w:r w:rsidR="00B9478F">
        <w:rPr>
          <w:rFonts w:ascii="MMC OFFICE" w:hAnsi="MMC OFFICE"/>
          <w:sz w:val="18"/>
          <w:szCs w:val="18"/>
        </w:rPr>
        <w:t xml:space="preserve"> </w:t>
      </w:r>
      <w:r w:rsidRPr="00E13A0A">
        <w:rPr>
          <w:rFonts w:ascii="MMC OFFICE" w:hAnsi="MMC OFFICE"/>
          <w:sz w:val="18"/>
          <w:szCs w:val="18"/>
        </w:rPr>
        <w:t>Komfortowe wnętrze, wysokiej jakości wykończenie, cisza</w:t>
      </w:r>
      <w:r w:rsidR="000A0E6B">
        <w:rPr>
          <w:rFonts w:ascii="MMC OFFICE" w:hAnsi="MMC OFFICE"/>
          <w:sz w:val="18"/>
          <w:szCs w:val="18"/>
        </w:rPr>
        <w:t xml:space="preserve"> </w:t>
      </w:r>
      <w:r w:rsidRPr="00E13A0A">
        <w:rPr>
          <w:rFonts w:ascii="MMC OFFICE" w:hAnsi="MMC OFFICE"/>
          <w:sz w:val="18"/>
          <w:szCs w:val="18"/>
        </w:rPr>
        <w:t>i</w:t>
      </w:r>
      <w:r w:rsidR="00C56EDC">
        <w:rPr>
          <w:rFonts w:ascii="MMC OFFICE" w:hAnsi="MMC OFFICE"/>
          <w:sz w:val="18"/>
          <w:szCs w:val="18"/>
        </w:rPr>
        <w:t xml:space="preserve"> </w:t>
      </w:r>
      <w:r w:rsidRPr="00E13A0A">
        <w:rPr>
          <w:rFonts w:ascii="MMC OFFICE" w:hAnsi="MMC OFFICE"/>
          <w:sz w:val="18"/>
          <w:szCs w:val="18"/>
        </w:rPr>
        <w:t>zaawansowane technologie uprzyjemniają każdy dzień za kółkiem.</w:t>
      </w:r>
    </w:p>
    <w:p w14:paraId="7A0CE0BD" w14:textId="5E745C01" w:rsidR="000402E5" w:rsidRPr="00E13A0A" w:rsidRDefault="000402E5" w:rsidP="000402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r w:rsidRPr="00E13A0A">
        <w:rPr>
          <w:rFonts w:ascii="MMC OFFICE" w:hAnsi="MMC OFFICE"/>
          <w:b/>
          <w:bCs/>
          <w:sz w:val="18"/>
          <w:szCs w:val="18"/>
        </w:rPr>
        <w:t>Więcej doświadczeń</w:t>
      </w:r>
      <w:r>
        <w:rPr>
          <w:rFonts w:ascii="MMC OFFICE" w:hAnsi="MMC OFFICE"/>
          <w:b/>
          <w:bCs/>
          <w:sz w:val="18"/>
          <w:szCs w:val="18"/>
        </w:rPr>
        <w:t xml:space="preserve"> - </w:t>
      </w:r>
      <w:r w:rsidRPr="00E13A0A">
        <w:rPr>
          <w:rFonts w:ascii="MMC OFFICE" w:hAnsi="MMC OFFICE"/>
          <w:b/>
          <w:bCs/>
          <w:sz w:val="18"/>
          <w:szCs w:val="18"/>
        </w:rPr>
        <w:t>Więcej komfortu</w:t>
      </w:r>
      <w:r>
        <w:rPr>
          <w:rFonts w:ascii="MMC OFFICE" w:hAnsi="MMC OFFICE"/>
          <w:b/>
          <w:bCs/>
          <w:sz w:val="18"/>
          <w:szCs w:val="18"/>
        </w:rPr>
        <w:t xml:space="preserve"> - </w:t>
      </w:r>
      <w:r w:rsidRPr="00E13A0A">
        <w:rPr>
          <w:rFonts w:ascii="MMC OFFICE" w:hAnsi="MMC OFFICE"/>
          <w:b/>
          <w:bCs/>
          <w:sz w:val="18"/>
          <w:szCs w:val="18"/>
        </w:rPr>
        <w:t>Więcej możliwości</w:t>
      </w:r>
    </w:p>
    <w:p w14:paraId="5B16A706" w14:textId="2058CB96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 xml:space="preserve">W zależności od </w:t>
      </w:r>
      <w:r w:rsidR="00525942">
        <w:rPr>
          <w:rFonts w:ascii="MMC OFFICE" w:hAnsi="MMC OFFICE"/>
          <w:sz w:val="18"/>
          <w:szCs w:val="18"/>
        </w:rPr>
        <w:t xml:space="preserve">wybranej </w:t>
      </w:r>
      <w:r w:rsidRPr="00E13A0A">
        <w:rPr>
          <w:rFonts w:ascii="MMC OFFICE" w:hAnsi="MMC OFFICE"/>
          <w:sz w:val="18"/>
          <w:szCs w:val="18"/>
        </w:rPr>
        <w:t>wersji wyposażenia kierowca i pasażerowie mogą korzystać między innymi z</w:t>
      </w:r>
      <w:r w:rsidR="00397B1F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>wentylowanych i</w:t>
      </w:r>
      <w:r w:rsidR="005A1CE5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 xml:space="preserve">podgrzewanych foteli wykończonych </w:t>
      </w:r>
      <w:r w:rsidR="00525942">
        <w:rPr>
          <w:rFonts w:ascii="MMC OFFICE" w:hAnsi="MMC OFFICE"/>
          <w:sz w:val="18"/>
          <w:szCs w:val="18"/>
        </w:rPr>
        <w:t xml:space="preserve">miękką </w:t>
      </w:r>
      <w:r w:rsidRPr="00E13A0A">
        <w:rPr>
          <w:rFonts w:ascii="MMC OFFICE" w:hAnsi="MMC OFFICE"/>
          <w:sz w:val="18"/>
          <w:szCs w:val="18"/>
        </w:rPr>
        <w:t xml:space="preserve">skórzaną tapicerką premium, funkcji masażu, trójstrefowej klimatyzacji automatycznej oraz systemu audio </w:t>
      </w:r>
      <w:proofErr w:type="spellStart"/>
      <w:r w:rsidRPr="00E13A0A">
        <w:rPr>
          <w:rFonts w:ascii="MMC OFFICE" w:hAnsi="MMC OFFICE"/>
          <w:sz w:val="18"/>
          <w:szCs w:val="18"/>
        </w:rPr>
        <w:t>Dynamic</w:t>
      </w:r>
      <w:proofErr w:type="spellEnd"/>
      <w:r w:rsidRPr="00E13A0A">
        <w:rPr>
          <w:rFonts w:ascii="MMC OFFICE" w:hAnsi="MMC OFFICE"/>
          <w:sz w:val="18"/>
          <w:szCs w:val="18"/>
        </w:rPr>
        <w:t xml:space="preserve"> Sound Yamaha Ultimate z 12 głośnikami. To rozwiązania, dzięki którym nawet długa trasa staje się częścią przyjemności z podróżowania, a nie tylko drogą do celu.</w:t>
      </w:r>
    </w:p>
    <w:p w14:paraId="0F126E78" w14:textId="3542AC52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>Poczucie spokoju zapewniają także technologie wspierające kierowcę. System MI-PILOT łączy działanie adaptacyjnego tempomatu z funkcją centrowania samochodu na pasie ruchu, a system kamer 360 stopni oraz przednie i tylne czujniki ułatwiają manewrowanie w mieście. Nad bezpieczeństwem czuwają również system</w:t>
      </w:r>
      <w:r w:rsidR="00F91522">
        <w:rPr>
          <w:rFonts w:ascii="MMC OFFICE" w:hAnsi="MMC OFFICE"/>
          <w:sz w:val="18"/>
          <w:szCs w:val="18"/>
        </w:rPr>
        <w:t>y</w:t>
      </w:r>
      <w:r w:rsidRPr="00E13A0A">
        <w:rPr>
          <w:rFonts w:ascii="MMC OFFICE" w:hAnsi="MMC OFFICE"/>
          <w:sz w:val="18"/>
          <w:szCs w:val="18"/>
        </w:rPr>
        <w:t xml:space="preserve"> monitorowania martwego pola, ruchu poprzecznego podczas cofania z funkcją hamowania </w:t>
      </w:r>
      <w:r w:rsidR="00F91522">
        <w:rPr>
          <w:rFonts w:ascii="MMC OFFICE" w:hAnsi="MMC OFFICE"/>
          <w:sz w:val="18"/>
          <w:szCs w:val="18"/>
        </w:rPr>
        <w:t>czy</w:t>
      </w:r>
      <w:r w:rsidRPr="00E13A0A">
        <w:rPr>
          <w:rFonts w:ascii="MMC OFFICE" w:hAnsi="MMC OFFICE"/>
          <w:sz w:val="18"/>
          <w:szCs w:val="18"/>
        </w:rPr>
        <w:t xml:space="preserve"> rozbudowany zestaw poduszek powietrznych.</w:t>
      </w:r>
    </w:p>
    <w:p w14:paraId="5124AA8A" w14:textId="77777777" w:rsidR="000402E5" w:rsidRPr="00E13A0A" w:rsidRDefault="000402E5" w:rsidP="000402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r w:rsidRPr="00E13A0A">
        <w:rPr>
          <w:rFonts w:ascii="MMC OFFICE" w:hAnsi="MMC OFFICE"/>
          <w:b/>
          <w:bCs/>
          <w:sz w:val="18"/>
          <w:szCs w:val="18"/>
        </w:rPr>
        <w:t>Japońska technologia gotowa na różne drogi</w:t>
      </w:r>
    </w:p>
    <w:p w14:paraId="06AF4BC6" w14:textId="77777777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>Mitsubishi Outlander PHEV jest produkowany w Japonii i wykorzystuje doświadczenie marki rozwijane zarówno w obszarze napędów zelektryfikowanych, jak i systemów napędu na cztery koła.</w:t>
      </w:r>
    </w:p>
    <w:p w14:paraId="0DFAA407" w14:textId="225A41F2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 xml:space="preserve">Maksymalna moc systemowa wynosi 306 KM, a napęd 4x4 Super </w:t>
      </w:r>
      <w:proofErr w:type="spellStart"/>
      <w:r w:rsidRPr="00E13A0A">
        <w:rPr>
          <w:rFonts w:ascii="MMC OFFICE" w:hAnsi="MMC OFFICE"/>
          <w:sz w:val="18"/>
          <w:szCs w:val="18"/>
        </w:rPr>
        <w:t>All</w:t>
      </w:r>
      <w:proofErr w:type="spellEnd"/>
      <w:r w:rsidRPr="00E13A0A">
        <w:rPr>
          <w:rFonts w:ascii="MMC OFFICE" w:hAnsi="MMC OFFICE"/>
          <w:sz w:val="18"/>
          <w:szCs w:val="18"/>
        </w:rPr>
        <w:t>-Wheel Control</w:t>
      </w:r>
      <w:r w:rsidR="00892594">
        <w:rPr>
          <w:rFonts w:ascii="MMC OFFICE" w:hAnsi="MMC OFFICE"/>
          <w:sz w:val="18"/>
          <w:szCs w:val="18"/>
        </w:rPr>
        <w:t xml:space="preserve"> (</w:t>
      </w:r>
      <w:r w:rsidRPr="00E13A0A">
        <w:rPr>
          <w:rFonts w:ascii="MMC OFFICE" w:hAnsi="MMC OFFICE"/>
          <w:sz w:val="18"/>
          <w:szCs w:val="18"/>
        </w:rPr>
        <w:t>S-AWC</w:t>
      </w:r>
      <w:r w:rsidR="00892594">
        <w:rPr>
          <w:rFonts w:ascii="MMC OFFICE" w:hAnsi="MMC OFFICE"/>
          <w:sz w:val="18"/>
          <w:szCs w:val="18"/>
        </w:rPr>
        <w:t>),</w:t>
      </w:r>
      <w:r w:rsidRPr="00E13A0A">
        <w:rPr>
          <w:rFonts w:ascii="MMC OFFICE" w:hAnsi="MMC OFFICE"/>
          <w:sz w:val="18"/>
          <w:szCs w:val="18"/>
        </w:rPr>
        <w:t xml:space="preserve"> jest oferowany w standardzie. System, którego rozwiązania czerpią z technologicznego dziedzictwa legendarnego Mitsubishi </w:t>
      </w:r>
      <w:proofErr w:type="spellStart"/>
      <w:r w:rsidRPr="00E13A0A">
        <w:rPr>
          <w:rFonts w:ascii="MMC OFFICE" w:hAnsi="MMC OFFICE"/>
          <w:sz w:val="18"/>
          <w:szCs w:val="18"/>
        </w:rPr>
        <w:t>Lancera</w:t>
      </w:r>
      <w:proofErr w:type="spellEnd"/>
      <w:r w:rsidRPr="00E13A0A">
        <w:rPr>
          <w:rFonts w:ascii="MMC OFFICE" w:hAnsi="MMC OFFICE"/>
          <w:sz w:val="18"/>
          <w:szCs w:val="18"/>
        </w:rPr>
        <w:t xml:space="preserve"> </w:t>
      </w:r>
      <w:proofErr w:type="spellStart"/>
      <w:r w:rsidRPr="00E13A0A">
        <w:rPr>
          <w:rFonts w:ascii="MMC OFFICE" w:hAnsi="MMC OFFICE"/>
          <w:sz w:val="18"/>
          <w:szCs w:val="18"/>
        </w:rPr>
        <w:t>Evolution</w:t>
      </w:r>
      <w:proofErr w:type="spellEnd"/>
      <w:r w:rsidRPr="00E13A0A">
        <w:rPr>
          <w:rFonts w:ascii="MMC OFFICE" w:hAnsi="MMC OFFICE"/>
          <w:sz w:val="18"/>
          <w:szCs w:val="18"/>
        </w:rPr>
        <w:t>, wspiera stabilność, trakcję i precyzję prowadzenia w zróżnicowanych warunkach.</w:t>
      </w:r>
    </w:p>
    <w:p w14:paraId="637363C0" w14:textId="77777777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>Wyposażenie standardowe obejmuje również pompę ciepła. Za pomocą aplikacji kierowca może zdalnie zarządzać wybranymi funkcjami samochodu, w tym klimatyzacją i ogrzewaniem postojowym, przygotowując wnętrze do podróży jeszcze przed zajęciem miejsca za kierownicą.</w:t>
      </w:r>
    </w:p>
    <w:p w14:paraId="5CC6BA54" w14:textId="4111ACBC" w:rsidR="000402E5" w:rsidRPr="00E13A0A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 xml:space="preserve">Spokój użytkowania </w:t>
      </w:r>
      <w:r w:rsidR="00525942">
        <w:rPr>
          <w:rFonts w:ascii="MMC OFFICE" w:hAnsi="MMC OFFICE"/>
          <w:sz w:val="18"/>
          <w:szCs w:val="18"/>
        </w:rPr>
        <w:t xml:space="preserve">zapewnia ochrona nawet do 8 lat, na którą składają się: </w:t>
      </w:r>
      <w:r w:rsidRPr="00E13A0A">
        <w:rPr>
          <w:rFonts w:ascii="MMC OFFICE" w:hAnsi="MMC OFFICE"/>
          <w:sz w:val="18"/>
          <w:szCs w:val="18"/>
        </w:rPr>
        <w:t>5-letnia gwarancja mechaniczna z limitem 100</w:t>
      </w:r>
      <w:r w:rsidR="00F30179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>000 km oraz możliwość uzyskania kolejnych 3 lat warunkowej ochrony</w:t>
      </w:r>
      <w:r w:rsidR="002A3CFF">
        <w:rPr>
          <w:rFonts w:ascii="MMC OFFICE" w:hAnsi="MMC OFFICE"/>
          <w:sz w:val="18"/>
          <w:szCs w:val="18"/>
        </w:rPr>
        <w:t xml:space="preserve"> </w:t>
      </w:r>
      <w:r w:rsidR="00665BE5">
        <w:rPr>
          <w:rFonts w:ascii="MMC OFFICE" w:hAnsi="MMC OFFICE"/>
          <w:sz w:val="18"/>
          <w:szCs w:val="18"/>
        </w:rPr>
        <w:t>–</w:t>
      </w:r>
      <w:r w:rsidR="002A3CFF">
        <w:rPr>
          <w:rFonts w:ascii="MMC OFFICE" w:hAnsi="MMC OFFICE"/>
          <w:sz w:val="18"/>
          <w:szCs w:val="18"/>
        </w:rPr>
        <w:t xml:space="preserve"> </w:t>
      </w:r>
      <w:r w:rsidRPr="00E13A0A">
        <w:rPr>
          <w:rFonts w:ascii="MMC OFFICE" w:hAnsi="MMC OFFICE"/>
          <w:sz w:val="18"/>
          <w:szCs w:val="18"/>
        </w:rPr>
        <w:t>do łącznego przebiegu 160</w:t>
      </w:r>
      <w:r w:rsidR="00F30179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>000 km. Bateria trakcyjna jest</w:t>
      </w:r>
      <w:r w:rsidR="005A1CE5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>objęta 8-letnią gwarancją z limitem 160</w:t>
      </w:r>
      <w:r w:rsidR="00F30179">
        <w:rPr>
          <w:rFonts w:ascii="MMC OFFICE" w:hAnsi="MMC OFFICE"/>
          <w:sz w:val="18"/>
          <w:szCs w:val="18"/>
        </w:rPr>
        <w:t> </w:t>
      </w:r>
      <w:r w:rsidRPr="00E13A0A">
        <w:rPr>
          <w:rFonts w:ascii="MMC OFFICE" w:hAnsi="MMC OFFICE"/>
          <w:sz w:val="18"/>
          <w:szCs w:val="18"/>
        </w:rPr>
        <w:t>000 km.</w:t>
      </w:r>
    </w:p>
    <w:p w14:paraId="4EE712D7" w14:textId="59CED30E" w:rsidR="000402E5" w:rsidRPr="00E13A0A" w:rsidRDefault="000402E5" w:rsidP="000402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r w:rsidRPr="00E13A0A">
        <w:rPr>
          <w:rFonts w:ascii="MMC OFFICE" w:hAnsi="MMC OFFICE"/>
          <w:b/>
          <w:bCs/>
          <w:sz w:val="18"/>
          <w:szCs w:val="18"/>
        </w:rPr>
        <w:t xml:space="preserve">Cztery wersje </w:t>
      </w:r>
      <w:proofErr w:type="spellStart"/>
      <w:r w:rsidRPr="00E13A0A">
        <w:rPr>
          <w:rFonts w:ascii="MMC OFFICE" w:hAnsi="MMC OFFICE"/>
          <w:b/>
          <w:bCs/>
          <w:sz w:val="18"/>
          <w:szCs w:val="18"/>
        </w:rPr>
        <w:t>Outlandera</w:t>
      </w:r>
      <w:proofErr w:type="spellEnd"/>
      <w:r w:rsidRPr="00E13A0A">
        <w:rPr>
          <w:rFonts w:ascii="MMC OFFICE" w:hAnsi="MMC OFFICE"/>
          <w:b/>
          <w:bCs/>
          <w:sz w:val="18"/>
          <w:szCs w:val="18"/>
        </w:rPr>
        <w:t xml:space="preserve"> PHEV</w:t>
      </w:r>
      <w:r w:rsidR="002A3CFF">
        <w:rPr>
          <w:rFonts w:ascii="MMC OFFICE" w:hAnsi="MMC OFFICE"/>
          <w:b/>
          <w:bCs/>
          <w:sz w:val="18"/>
          <w:szCs w:val="18"/>
        </w:rPr>
        <w:t xml:space="preserve"> – każda </w:t>
      </w:r>
      <w:r w:rsidRPr="00E13A0A">
        <w:rPr>
          <w:rFonts w:ascii="MMC OFFICE" w:hAnsi="MMC OFFICE"/>
          <w:b/>
          <w:bCs/>
          <w:sz w:val="18"/>
          <w:szCs w:val="18"/>
        </w:rPr>
        <w:t xml:space="preserve">o </w:t>
      </w:r>
      <w:r w:rsidR="00525942">
        <w:rPr>
          <w:rFonts w:ascii="MMC OFFICE" w:hAnsi="MMC OFFICE"/>
          <w:b/>
          <w:bCs/>
          <w:sz w:val="18"/>
          <w:szCs w:val="18"/>
        </w:rPr>
        <w:t>45 000</w:t>
      </w:r>
      <w:r w:rsidRPr="00E13A0A">
        <w:rPr>
          <w:rFonts w:ascii="MMC OFFICE" w:hAnsi="MMC OFFICE"/>
          <w:b/>
          <w:bCs/>
          <w:sz w:val="18"/>
          <w:szCs w:val="18"/>
        </w:rPr>
        <w:t xml:space="preserve"> zł taniej</w:t>
      </w:r>
    </w:p>
    <w:p w14:paraId="11CA9248" w14:textId="77777777" w:rsidR="000402E5" w:rsidRDefault="000402E5" w:rsidP="000402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 xml:space="preserve">Nowa oferta obejmuje wszystkie cztery warianty wyposażenia Mitsubishi </w:t>
      </w:r>
      <w:proofErr w:type="spellStart"/>
      <w:r w:rsidRPr="00E13A0A">
        <w:rPr>
          <w:rFonts w:ascii="MMC OFFICE" w:hAnsi="MMC OFFICE"/>
          <w:sz w:val="18"/>
          <w:szCs w:val="18"/>
        </w:rPr>
        <w:t>Outlandera</w:t>
      </w:r>
      <w:proofErr w:type="spellEnd"/>
      <w:r w:rsidRPr="00E13A0A">
        <w:rPr>
          <w:rFonts w:ascii="MMC OFFICE" w:hAnsi="MMC OFFICE"/>
          <w:sz w:val="18"/>
          <w:szCs w:val="18"/>
        </w:rPr>
        <w:t xml:space="preserve"> PHEV.</w:t>
      </w:r>
    </w:p>
    <w:p w14:paraId="039FC703" w14:textId="647F45C4" w:rsidR="002A3CFF" w:rsidRPr="002A3CFF" w:rsidRDefault="00A722B3" w:rsidP="004C45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proofErr w:type="spellStart"/>
      <w:r w:rsidRPr="002A3CFF">
        <w:rPr>
          <w:rFonts w:ascii="MMC OFFICE" w:hAnsi="MMC OFFICE"/>
          <w:b/>
          <w:bCs/>
          <w:sz w:val="18"/>
          <w:szCs w:val="18"/>
        </w:rPr>
        <w:lastRenderedPageBreak/>
        <w:t>Outlander</w:t>
      </w:r>
      <w:proofErr w:type="spellEnd"/>
      <w:r w:rsidRPr="002A3CFF">
        <w:rPr>
          <w:rFonts w:ascii="MMC OFFICE" w:hAnsi="MMC OFFICE"/>
          <w:b/>
          <w:bCs/>
          <w:sz w:val="18"/>
          <w:szCs w:val="18"/>
        </w:rPr>
        <w:t xml:space="preserve"> PHEV </w:t>
      </w:r>
      <w:proofErr w:type="spellStart"/>
      <w:r w:rsidRPr="002A3CFF">
        <w:rPr>
          <w:rFonts w:ascii="MMC OFFICE" w:hAnsi="MMC OFFICE"/>
          <w:b/>
          <w:bCs/>
          <w:sz w:val="18"/>
          <w:szCs w:val="18"/>
        </w:rPr>
        <w:t>Intense</w:t>
      </w:r>
      <w:proofErr w:type="spellEnd"/>
      <w:r w:rsidR="009A4CCF" w:rsidRPr="002A3CFF">
        <w:rPr>
          <w:rFonts w:ascii="MMC OFFICE" w:hAnsi="MMC OFFICE"/>
          <w:b/>
          <w:bCs/>
          <w:sz w:val="18"/>
          <w:szCs w:val="18"/>
        </w:rPr>
        <w:t xml:space="preserve"> – od </w:t>
      </w:r>
      <w:r w:rsidRPr="002A3CFF">
        <w:rPr>
          <w:rFonts w:ascii="MMC OFFICE" w:hAnsi="MMC OFFICE"/>
          <w:b/>
          <w:bCs/>
          <w:sz w:val="18"/>
          <w:szCs w:val="18"/>
        </w:rPr>
        <w:t>209</w:t>
      </w:r>
      <w:r w:rsidR="00665BE5">
        <w:rPr>
          <w:rFonts w:ascii="MMC OFFICE" w:hAnsi="MMC OFFICE"/>
          <w:b/>
          <w:bCs/>
          <w:sz w:val="18"/>
          <w:szCs w:val="18"/>
        </w:rPr>
        <w:t> </w:t>
      </w:r>
      <w:r w:rsidRPr="002A3CFF">
        <w:rPr>
          <w:rFonts w:ascii="MMC OFFICE" w:hAnsi="MMC OFFICE"/>
          <w:b/>
          <w:bCs/>
          <w:sz w:val="18"/>
          <w:szCs w:val="18"/>
        </w:rPr>
        <w:t>999 zł</w:t>
      </w:r>
    </w:p>
    <w:p w14:paraId="204A742E" w14:textId="7D6560EA" w:rsidR="004C45E5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 xml:space="preserve">Już </w:t>
      </w:r>
      <w:r w:rsidR="00A722B3" w:rsidRPr="004C45E5">
        <w:rPr>
          <w:rFonts w:ascii="MMC OFFICE" w:hAnsi="MMC OFFICE"/>
          <w:sz w:val="18"/>
          <w:szCs w:val="18"/>
        </w:rPr>
        <w:t xml:space="preserve">otwierająca gamę wersja </w:t>
      </w:r>
      <w:proofErr w:type="spellStart"/>
      <w:r w:rsidR="00A722B3" w:rsidRPr="004C45E5">
        <w:rPr>
          <w:rFonts w:ascii="MMC OFFICE" w:hAnsi="MMC OFFICE"/>
          <w:sz w:val="18"/>
          <w:szCs w:val="18"/>
        </w:rPr>
        <w:t>Intense</w:t>
      </w:r>
      <w:proofErr w:type="spellEnd"/>
      <w:r w:rsidR="00A722B3" w:rsidRPr="004C45E5">
        <w:rPr>
          <w:rFonts w:ascii="MMC OFFICE" w:hAnsi="MMC OFFICE"/>
          <w:sz w:val="18"/>
          <w:szCs w:val="18"/>
        </w:rPr>
        <w:t xml:space="preserve"> oferuje bogate wyposażenie, obejmujące m.in. 20-calowe </w:t>
      </w:r>
      <w:r w:rsidR="00665BE5" w:rsidRPr="004C45E5">
        <w:rPr>
          <w:rFonts w:ascii="MMC OFFICE" w:hAnsi="MMC OFFICE"/>
          <w:sz w:val="18"/>
          <w:szCs w:val="18"/>
        </w:rPr>
        <w:t>aluminiowe</w:t>
      </w:r>
      <w:r w:rsidR="00665BE5">
        <w:rPr>
          <w:rFonts w:ascii="MMC OFFICE" w:hAnsi="MMC OFFICE"/>
          <w:sz w:val="18"/>
          <w:szCs w:val="18"/>
        </w:rPr>
        <w:t xml:space="preserve"> obręcze kół</w:t>
      </w:r>
      <w:r w:rsidR="00A722B3" w:rsidRPr="004C45E5">
        <w:rPr>
          <w:rFonts w:ascii="MMC OFFICE" w:hAnsi="MMC OFFICE"/>
          <w:sz w:val="18"/>
          <w:szCs w:val="18"/>
        </w:rPr>
        <w:t>, adaptacyjne reflektory przednie LED oraz napęd 4x4 S-AWC. Na pokładzie znajduje się również system MI-PILOT, cyfrowe zegary z ekranem o</w:t>
      </w:r>
      <w:r w:rsidR="00665BE5">
        <w:rPr>
          <w:rFonts w:ascii="MMC OFFICE" w:hAnsi="MMC OFFICE"/>
          <w:sz w:val="18"/>
          <w:szCs w:val="18"/>
        </w:rPr>
        <w:t xml:space="preserve"> </w:t>
      </w:r>
      <w:r w:rsidR="00A722B3" w:rsidRPr="004C45E5">
        <w:rPr>
          <w:rFonts w:ascii="MMC OFFICE" w:hAnsi="MMC OFFICE"/>
          <w:sz w:val="18"/>
          <w:szCs w:val="18"/>
        </w:rPr>
        <w:t>przekątnej 12,3 cala oraz system multimedialny SDA z</w:t>
      </w:r>
      <w:r w:rsidR="00397B1F">
        <w:rPr>
          <w:rFonts w:ascii="MMC OFFICE" w:hAnsi="MMC OFFICE"/>
          <w:sz w:val="18"/>
          <w:szCs w:val="18"/>
        </w:rPr>
        <w:t> </w:t>
      </w:r>
      <w:r w:rsidR="00A722B3" w:rsidRPr="004C45E5">
        <w:rPr>
          <w:rFonts w:ascii="MMC OFFICE" w:hAnsi="MMC OFFICE"/>
          <w:sz w:val="18"/>
          <w:szCs w:val="18"/>
        </w:rPr>
        <w:t>dotykowym ekranem 12,3 cala.</w:t>
      </w:r>
    </w:p>
    <w:p w14:paraId="67402B0B" w14:textId="7589D3CE" w:rsidR="004C45E5" w:rsidRDefault="00A722B3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>Komfort i bezpieczeństwo zwiększają system kamer 360 stopni, przednie i tylne czujniki parkowania, a także elektrycznie sterowana pokrywa bagażnika z funkcją bezdotykowego otwierania i zamykania. W standardzie znalazły się również podgrzewana kierownica, przednia szyba i przednie fotele oraz elektrycznie sterowany fotel kierowcy.</w:t>
      </w:r>
    </w:p>
    <w:p w14:paraId="5F38BD00" w14:textId="3DAE6AB3" w:rsidR="009A4CCF" w:rsidRPr="004C45E5" w:rsidRDefault="00A722B3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 xml:space="preserve">Wnętrze wykończono </w:t>
      </w:r>
      <w:proofErr w:type="spellStart"/>
      <w:r w:rsidRPr="004C45E5">
        <w:rPr>
          <w:rFonts w:ascii="MMC OFFICE" w:hAnsi="MMC OFFICE"/>
          <w:sz w:val="18"/>
          <w:szCs w:val="18"/>
        </w:rPr>
        <w:t>półskórzaną</w:t>
      </w:r>
      <w:proofErr w:type="spellEnd"/>
      <w:r w:rsidRPr="004C45E5">
        <w:rPr>
          <w:rFonts w:ascii="MMC OFFICE" w:hAnsi="MMC OFFICE"/>
          <w:sz w:val="18"/>
          <w:szCs w:val="18"/>
        </w:rPr>
        <w:t xml:space="preserve"> tapicerką, a o spokój kierowcy i pasażerów dba pakiet systemów wspierających bezpieczeństwo.</w:t>
      </w:r>
    </w:p>
    <w:p w14:paraId="4B0390ED" w14:textId="76EE700B" w:rsidR="004C45E5" w:rsidRDefault="009A4CCF" w:rsidP="004C45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proofErr w:type="spellStart"/>
      <w:r w:rsidRPr="004C45E5">
        <w:rPr>
          <w:rFonts w:ascii="MMC OFFICE" w:hAnsi="MMC OFFICE"/>
          <w:b/>
          <w:bCs/>
          <w:sz w:val="18"/>
          <w:szCs w:val="18"/>
        </w:rPr>
        <w:t>Outlander</w:t>
      </w:r>
      <w:proofErr w:type="spellEnd"/>
      <w:r w:rsidRPr="004C45E5">
        <w:rPr>
          <w:rFonts w:ascii="MMC OFFICE" w:hAnsi="MMC OFFICE"/>
          <w:b/>
          <w:bCs/>
          <w:sz w:val="18"/>
          <w:szCs w:val="18"/>
        </w:rPr>
        <w:t xml:space="preserve"> PHEV </w:t>
      </w:r>
      <w:proofErr w:type="spellStart"/>
      <w:r w:rsidRPr="004C45E5">
        <w:rPr>
          <w:rFonts w:ascii="MMC OFFICE" w:hAnsi="MMC OFFICE"/>
          <w:b/>
          <w:bCs/>
          <w:sz w:val="18"/>
          <w:szCs w:val="18"/>
        </w:rPr>
        <w:t>Instyle</w:t>
      </w:r>
      <w:proofErr w:type="spellEnd"/>
      <w:r w:rsidRPr="004C45E5">
        <w:rPr>
          <w:rFonts w:ascii="MMC OFFICE" w:hAnsi="MMC OFFICE"/>
          <w:b/>
          <w:bCs/>
          <w:sz w:val="18"/>
          <w:szCs w:val="18"/>
        </w:rPr>
        <w:t xml:space="preserve"> – od 224 999 zł</w:t>
      </w:r>
    </w:p>
    <w:p w14:paraId="2130DBEA" w14:textId="089B0C9D" w:rsidR="004C45E5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 xml:space="preserve">Wersja </w:t>
      </w:r>
      <w:proofErr w:type="spellStart"/>
      <w:r w:rsidRPr="004C45E5">
        <w:rPr>
          <w:rFonts w:ascii="MMC OFFICE" w:hAnsi="MMC OFFICE"/>
          <w:sz w:val="18"/>
          <w:szCs w:val="18"/>
        </w:rPr>
        <w:t>Instyle</w:t>
      </w:r>
      <w:proofErr w:type="spellEnd"/>
      <w:r w:rsidRPr="004C45E5">
        <w:rPr>
          <w:rFonts w:ascii="MMC OFFICE" w:hAnsi="MMC OFFICE"/>
          <w:sz w:val="18"/>
          <w:szCs w:val="18"/>
        </w:rPr>
        <w:t xml:space="preserve"> rozwija bogate wyposażenie wariantu </w:t>
      </w:r>
      <w:proofErr w:type="spellStart"/>
      <w:r w:rsidRPr="004C45E5">
        <w:rPr>
          <w:rFonts w:ascii="MMC OFFICE" w:hAnsi="MMC OFFICE"/>
          <w:sz w:val="18"/>
          <w:szCs w:val="18"/>
        </w:rPr>
        <w:t>Intense</w:t>
      </w:r>
      <w:proofErr w:type="spellEnd"/>
      <w:r w:rsidRPr="004C45E5">
        <w:rPr>
          <w:rFonts w:ascii="MMC OFFICE" w:hAnsi="MMC OFFICE"/>
          <w:sz w:val="18"/>
          <w:szCs w:val="18"/>
        </w:rPr>
        <w:t>, oferując jeszcze wyższy poziom komfortu i</w:t>
      </w:r>
      <w:r w:rsidR="00397B1F">
        <w:rPr>
          <w:rFonts w:ascii="MMC OFFICE" w:hAnsi="MMC OFFICE"/>
          <w:sz w:val="18"/>
          <w:szCs w:val="18"/>
        </w:rPr>
        <w:t> </w:t>
      </w:r>
      <w:r w:rsidRPr="004C45E5">
        <w:rPr>
          <w:rFonts w:ascii="MMC OFFICE" w:hAnsi="MMC OFFICE"/>
          <w:sz w:val="18"/>
          <w:szCs w:val="18"/>
        </w:rPr>
        <w:t xml:space="preserve">funkcjonalności. </w:t>
      </w:r>
      <w:r w:rsidR="00A81CC9">
        <w:rPr>
          <w:rFonts w:ascii="MMC OFFICE" w:hAnsi="MMC OFFICE"/>
          <w:sz w:val="18"/>
          <w:szCs w:val="18"/>
        </w:rPr>
        <w:t>Do jej wyposażenia należą</w:t>
      </w:r>
      <w:r w:rsidRPr="004C45E5">
        <w:rPr>
          <w:rFonts w:ascii="MMC OFFICE" w:hAnsi="MMC OFFICE"/>
          <w:sz w:val="18"/>
          <w:szCs w:val="18"/>
        </w:rPr>
        <w:t xml:space="preserve"> skórzana tapicerka dostępna w kolorze czarnym lub jasnoszarym, cyfrowe lusterko wsteczne oraz elektrycznie sterowane okno dachowe.</w:t>
      </w:r>
    </w:p>
    <w:p w14:paraId="7CBCD8A7" w14:textId="7CA03532" w:rsidR="00665BE5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 xml:space="preserve">O komfort podróżowania dba trójstrefowa klimatyzacja automatyczna, a zarówno fotel kierowcy, jak i pasażera można elektrycznie regulować i zapisać w pamięci ustawienia. </w:t>
      </w:r>
      <w:r w:rsidR="00A81CC9" w:rsidRPr="00A81CC9">
        <w:rPr>
          <w:rFonts w:ascii="MMC OFFICE" w:hAnsi="MMC OFFICE"/>
          <w:sz w:val="18"/>
          <w:szCs w:val="18"/>
        </w:rPr>
        <w:t>Przednie fotele są podgrzewane i wentylowane, a tylna kanapa podgrzewana.</w:t>
      </w:r>
    </w:p>
    <w:p w14:paraId="58CF49D9" w14:textId="6A715548" w:rsidR="00A722B3" w:rsidRPr="004C45E5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 xml:space="preserve">Całość dopełnia system audio </w:t>
      </w:r>
      <w:proofErr w:type="spellStart"/>
      <w:r w:rsidRPr="004C45E5">
        <w:rPr>
          <w:rFonts w:ascii="MMC OFFICE" w:hAnsi="MMC OFFICE"/>
          <w:sz w:val="18"/>
          <w:szCs w:val="18"/>
        </w:rPr>
        <w:t>Dynamic</w:t>
      </w:r>
      <w:proofErr w:type="spellEnd"/>
      <w:r w:rsidRPr="004C45E5">
        <w:rPr>
          <w:rFonts w:ascii="MMC OFFICE" w:hAnsi="MMC OFFICE"/>
          <w:sz w:val="18"/>
          <w:szCs w:val="18"/>
        </w:rPr>
        <w:t xml:space="preserve"> Sound Yamaha Ultimate z 12 głośnikami, zapewniający wysoką jakość dźwięku podczas każdej podróży.</w:t>
      </w:r>
    </w:p>
    <w:p w14:paraId="6B3E81EA" w14:textId="138F4FB2" w:rsidR="004C45E5" w:rsidRDefault="009A4CCF" w:rsidP="004C45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</w:rPr>
      </w:pPr>
      <w:proofErr w:type="spellStart"/>
      <w:r w:rsidRPr="004C45E5">
        <w:rPr>
          <w:rFonts w:ascii="MMC OFFICE" w:hAnsi="MMC OFFICE"/>
          <w:b/>
          <w:bCs/>
          <w:sz w:val="18"/>
          <w:szCs w:val="18"/>
        </w:rPr>
        <w:t>Outlander</w:t>
      </w:r>
      <w:proofErr w:type="spellEnd"/>
      <w:r w:rsidRPr="004C45E5">
        <w:rPr>
          <w:rFonts w:ascii="MMC OFFICE" w:hAnsi="MMC OFFICE"/>
          <w:b/>
          <w:bCs/>
          <w:sz w:val="18"/>
          <w:szCs w:val="18"/>
        </w:rPr>
        <w:t xml:space="preserve"> PHEV </w:t>
      </w:r>
      <w:proofErr w:type="spellStart"/>
      <w:r w:rsidRPr="004C45E5">
        <w:rPr>
          <w:rFonts w:ascii="MMC OFFICE" w:hAnsi="MMC OFFICE"/>
          <w:b/>
          <w:bCs/>
          <w:sz w:val="18"/>
          <w:szCs w:val="18"/>
        </w:rPr>
        <w:t>Instyle</w:t>
      </w:r>
      <w:proofErr w:type="spellEnd"/>
      <w:r w:rsidRPr="004C45E5">
        <w:rPr>
          <w:rFonts w:ascii="MMC OFFICE" w:hAnsi="MMC OFFICE"/>
          <w:b/>
          <w:bCs/>
          <w:sz w:val="18"/>
          <w:szCs w:val="18"/>
        </w:rPr>
        <w:t xml:space="preserve"> Plus – od 234 999 zł</w:t>
      </w:r>
    </w:p>
    <w:p w14:paraId="5AB538DE" w14:textId="0737C4B3" w:rsidR="004C45E5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4C45E5">
        <w:rPr>
          <w:rFonts w:ascii="MMC OFFICE" w:hAnsi="MMC OFFICE"/>
          <w:sz w:val="18"/>
          <w:szCs w:val="18"/>
        </w:rPr>
        <w:t xml:space="preserve">Wersja </w:t>
      </w:r>
      <w:proofErr w:type="spellStart"/>
      <w:r w:rsidRPr="004C45E5">
        <w:rPr>
          <w:rFonts w:ascii="MMC OFFICE" w:hAnsi="MMC OFFICE"/>
          <w:sz w:val="18"/>
          <w:szCs w:val="18"/>
        </w:rPr>
        <w:t>Instyle</w:t>
      </w:r>
      <w:proofErr w:type="spellEnd"/>
      <w:r w:rsidRPr="004C45E5">
        <w:rPr>
          <w:rFonts w:ascii="MMC OFFICE" w:hAnsi="MMC OFFICE"/>
          <w:sz w:val="18"/>
          <w:szCs w:val="18"/>
        </w:rPr>
        <w:t xml:space="preserve"> Plus jeszcze mocniej podkreśla luksusowy charakter </w:t>
      </w:r>
      <w:proofErr w:type="spellStart"/>
      <w:r w:rsidRPr="004C45E5">
        <w:rPr>
          <w:rFonts w:ascii="MMC OFFICE" w:hAnsi="MMC OFFICE"/>
          <w:sz w:val="18"/>
          <w:szCs w:val="18"/>
        </w:rPr>
        <w:t>Outlandera</w:t>
      </w:r>
      <w:proofErr w:type="spellEnd"/>
      <w:r w:rsidRPr="004C45E5">
        <w:rPr>
          <w:rFonts w:ascii="MMC OFFICE" w:hAnsi="MMC OFFICE"/>
          <w:sz w:val="18"/>
          <w:szCs w:val="18"/>
        </w:rPr>
        <w:t xml:space="preserve"> PHEV. Jej wyróżnikiem jest tapicerka wykonana</w:t>
      </w:r>
      <w:r w:rsidR="000A0E6B">
        <w:rPr>
          <w:rFonts w:ascii="MMC OFFICE" w:hAnsi="MMC OFFICE"/>
          <w:sz w:val="18"/>
          <w:szCs w:val="18"/>
        </w:rPr>
        <w:t xml:space="preserve"> </w:t>
      </w:r>
      <w:r w:rsidRPr="004C45E5">
        <w:rPr>
          <w:rFonts w:ascii="MMC OFFICE" w:hAnsi="MMC OFFICE"/>
          <w:sz w:val="18"/>
          <w:szCs w:val="18"/>
        </w:rPr>
        <w:t>z</w:t>
      </w:r>
      <w:r w:rsidR="005A1CE5">
        <w:rPr>
          <w:rFonts w:ascii="MMC OFFICE" w:hAnsi="MMC OFFICE"/>
          <w:sz w:val="18"/>
          <w:szCs w:val="18"/>
        </w:rPr>
        <w:t> </w:t>
      </w:r>
      <w:r w:rsidRPr="004C45E5">
        <w:rPr>
          <w:rFonts w:ascii="MMC OFFICE" w:hAnsi="MMC OFFICE"/>
          <w:sz w:val="18"/>
          <w:szCs w:val="18"/>
        </w:rPr>
        <w:t xml:space="preserve">brązowej skóry </w:t>
      </w:r>
      <w:proofErr w:type="spellStart"/>
      <w:r w:rsidRPr="004C45E5">
        <w:rPr>
          <w:rFonts w:ascii="MMC OFFICE" w:hAnsi="MMC OFFICE"/>
          <w:sz w:val="18"/>
          <w:szCs w:val="18"/>
        </w:rPr>
        <w:t>premium</w:t>
      </w:r>
      <w:proofErr w:type="spellEnd"/>
      <w:r w:rsidRPr="004C45E5">
        <w:rPr>
          <w:rFonts w:ascii="MMC OFFICE" w:hAnsi="MMC OFFICE"/>
          <w:sz w:val="18"/>
          <w:szCs w:val="18"/>
        </w:rPr>
        <w:t xml:space="preserve"> oraz fotele kierowcy i pasażera z funkcją masażu.</w:t>
      </w:r>
    </w:p>
    <w:p w14:paraId="1E5726B0" w14:textId="6A24C180" w:rsidR="004C45E5" w:rsidRDefault="009A4CCF" w:rsidP="004C45E5">
      <w:pPr>
        <w:spacing w:line="22" w:lineRule="atLeast"/>
        <w:jc w:val="both"/>
        <w:rPr>
          <w:rFonts w:ascii="MMC OFFICE" w:hAnsi="MMC OFFICE"/>
          <w:b/>
          <w:bCs/>
          <w:sz w:val="18"/>
          <w:szCs w:val="18"/>
          <w:lang w:val="en-GB"/>
        </w:rPr>
      </w:pPr>
      <w:r w:rsidRPr="00892594">
        <w:rPr>
          <w:rFonts w:ascii="MMC OFFICE" w:hAnsi="MMC OFFICE"/>
          <w:b/>
          <w:bCs/>
          <w:sz w:val="18"/>
          <w:szCs w:val="18"/>
          <w:lang w:val="en-GB"/>
        </w:rPr>
        <w:t xml:space="preserve">Outlander PHEV Black Edition – od 237 999 </w:t>
      </w:r>
      <w:proofErr w:type="spellStart"/>
      <w:r w:rsidRPr="00892594">
        <w:rPr>
          <w:rFonts w:ascii="MMC OFFICE" w:hAnsi="MMC OFFICE"/>
          <w:b/>
          <w:bCs/>
          <w:sz w:val="18"/>
          <w:szCs w:val="18"/>
          <w:lang w:val="en-GB"/>
        </w:rPr>
        <w:t>zł</w:t>
      </w:r>
      <w:proofErr w:type="spellEnd"/>
    </w:p>
    <w:p w14:paraId="4A89DAEF" w14:textId="370FBBC7" w:rsidR="004C45E5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892594">
        <w:rPr>
          <w:rFonts w:ascii="MMC OFFICE" w:hAnsi="MMC OFFICE"/>
          <w:sz w:val="18"/>
          <w:szCs w:val="18"/>
        </w:rPr>
        <w:t xml:space="preserve">Black Edition łączy komfort i bogate wyposażenie wersji </w:t>
      </w:r>
      <w:proofErr w:type="spellStart"/>
      <w:r w:rsidRPr="00892594">
        <w:rPr>
          <w:rFonts w:ascii="MMC OFFICE" w:hAnsi="MMC OFFICE"/>
          <w:sz w:val="18"/>
          <w:szCs w:val="18"/>
        </w:rPr>
        <w:t>Instyle</w:t>
      </w:r>
      <w:proofErr w:type="spellEnd"/>
      <w:r w:rsidR="00525942">
        <w:rPr>
          <w:rFonts w:ascii="MMC OFFICE" w:hAnsi="MMC OFFICE"/>
          <w:sz w:val="18"/>
          <w:szCs w:val="18"/>
        </w:rPr>
        <w:t xml:space="preserve"> Plus</w:t>
      </w:r>
      <w:r w:rsidRPr="00892594">
        <w:rPr>
          <w:rFonts w:ascii="MMC OFFICE" w:hAnsi="MMC OFFICE"/>
          <w:sz w:val="18"/>
          <w:szCs w:val="18"/>
        </w:rPr>
        <w:t xml:space="preserve"> z </w:t>
      </w:r>
      <w:r w:rsidR="00665BE5">
        <w:rPr>
          <w:rFonts w:ascii="MMC OFFICE" w:hAnsi="MMC OFFICE"/>
          <w:sz w:val="18"/>
          <w:szCs w:val="18"/>
        </w:rPr>
        <w:t xml:space="preserve">jeszcze </w:t>
      </w:r>
      <w:r w:rsidRPr="00892594">
        <w:rPr>
          <w:rFonts w:ascii="MMC OFFICE" w:hAnsi="MMC OFFICE"/>
          <w:sz w:val="18"/>
          <w:szCs w:val="18"/>
        </w:rPr>
        <w:t>bardziej wyrazistą stylistyką. Wnętrze wyróżnia czarna skórzana tapicerka premium oraz fotele kierowcy i pasażera z funkcją masażu.</w:t>
      </w:r>
    </w:p>
    <w:p w14:paraId="502C7AAE" w14:textId="6A5DE734" w:rsidR="009A4CCF" w:rsidRPr="00892594" w:rsidRDefault="009A4CCF" w:rsidP="004C45E5">
      <w:pPr>
        <w:spacing w:line="22" w:lineRule="atLeast"/>
        <w:jc w:val="both"/>
        <w:rPr>
          <w:rFonts w:ascii="MMC OFFICE" w:hAnsi="MMC OFFICE"/>
          <w:sz w:val="18"/>
          <w:szCs w:val="18"/>
        </w:rPr>
      </w:pPr>
      <w:r w:rsidRPr="00892594">
        <w:rPr>
          <w:rFonts w:ascii="MMC OFFICE" w:hAnsi="MMC OFFICE"/>
          <w:sz w:val="18"/>
          <w:szCs w:val="18"/>
        </w:rPr>
        <w:t xml:space="preserve">Charakterystyczny wygląd zewnętrzny podkreślają czarne elementy </w:t>
      </w:r>
      <w:r w:rsidR="00665BE5">
        <w:rPr>
          <w:rFonts w:ascii="MMC OFFICE" w:hAnsi="MMC OFFICE"/>
          <w:sz w:val="18"/>
          <w:szCs w:val="18"/>
        </w:rPr>
        <w:t>osłony</w:t>
      </w:r>
      <w:r w:rsidRPr="00892594">
        <w:rPr>
          <w:rFonts w:ascii="MMC OFFICE" w:hAnsi="MMC OFFICE"/>
          <w:sz w:val="18"/>
          <w:szCs w:val="18"/>
        </w:rPr>
        <w:t xml:space="preserve"> chłodnicy i zderzaków, czarne </w:t>
      </w:r>
      <w:r w:rsidR="00665BE5" w:rsidRPr="00892594">
        <w:rPr>
          <w:rFonts w:ascii="MMC OFFICE" w:hAnsi="MMC OFFICE"/>
          <w:sz w:val="18"/>
          <w:szCs w:val="18"/>
        </w:rPr>
        <w:t xml:space="preserve">aluminiowe </w:t>
      </w:r>
      <w:r w:rsidRPr="00892594">
        <w:rPr>
          <w:rFonts w:ascii="MMC OFFICE" w:hAnsi="MMC OFFICE"/>
          <w:sz w:val="18"/>
          <w:szCs w:val="18"/>
        </w:rPr>
        <w:t>20</w:t>
      </w:r>
      <w:r w:rsidR="00665BE5">
        <w:rPr>
          <w:rFonts w:ascii="MMC OFFICE" w:hAnsi="MMC OFFICE"/>
          <w:sz w:val="18"/>
          <w:szCs w:val="18"/>
        </w:rPr>
        <w:t>-</w:t>
      </w:r>
      <w:r w:rsidRPr="00892594">
        <w:rPr>
          <w:rFonts w:ascii="MMC OFFICE" w:hAnsi="MMC OFFICE"/>
          <w:sz w:val="18"/>
          <w:szCs w:val="18"/>
        </w:rPr>
        <w:t xml:space="preserve">calowe </w:t>
      </w:r>
      <w:r w:rsidR="00665BE5">
        <w:rPr>
          <w:rFonts w:ascii="MMC OFFICE" w:hAnsi="MMC OFFICE"/>
          <w:sz w:val="18"/>
          <w:szCs w:val="18"/>
        </w:rPr>
        <w:t>obręcze kół</w:t>
      </w:r>
      <w:r w:rsidRPr="00892594">
        <w:rPr>
          <w:rFonts w:ascii="MMC OFFICE" w:hAnsi="MMC OFFICE"/>
          <w:sz w:val="18"/>
          <w:szCs w:val="18"/>
        </w:rPr>
        <w:t xml:space="preserve"> oraz czarne emblematy marki i modelu. To wersja dla tych, którzy oczekują od </w:t>
      </w:r>
      <w:proofErr w:type="spellStart"/>
      <w:r w:rsidRPr="00892594">
        <w:rPr>
          <w:rFonts w:ascii="MMC OFFICE" w:hAnsi="MMC OFFICE"/>
          <w:sz w:val="18"/>
          <w:szCs w:val="18"/>
        </w:rPr>
        <w:t>Outlandera</w:t>
      </w:r>
      <w:proofErr w:type="spellEnd"/>
      <w:r w:rsidRPr="00892594">
        <w:rPr>
          <w:rFonts w:ascii="MMC OFFICE" w:hAnsi="MMC OFFICE"/>
          <w:sz w:val="18"/>
          <w:szCs w:val="18"/>
        </w:rPr>
        <w:t xml:space="preserve"> nie tylko komfortu,</w:t>
      </w:r>
      <w:r w:rsidR="000A0E6B">
        <w:rPr>
          <w:rFonts w:ascii="MMC OFFICE" w:hAnsi="MMC OFFICE"/>
          <w:sz w:val="18"/>
          <w:szCs w:val="18"/>
        </w:rPr>
        <w:t xml:space="preserve"> </w:t>
      </w:r>
      <w:r w:rsidRPr="00892594">
        <w:rPr>
          <w:rFonts w:ascii="MMC OFFICE" w:hAnsi="MMC OFFICE"/>
          <w:sz w:val="18"/>
          <w:szCs w:val="18"/>
        </w:rPr>
        <w:t>ale</w:t>
      </w:r>
      <w:r w:rsidR="005A1CE5">
        <w:rPr>
          <w:rFonts w:ascii="MMC OFFICE" w:hAnsi="MMC OFFICE"/>
          <w:sz w:val="18"/>
          <w:szCs w:val="18"/>
        </w:rPr>
        <w:t> </w:t>
      </w:r>
      <w:r w:rsidRPr="00892594">
        <w:rPr>
          <w:rFonts w:ascii="MMC OFFICE" w:hAnsi="MMC OFFICE"/>
          <w:sz w:val="18"/>
          <w:szCs w:val="18"/>
        </w:rPr>
        <w:t>również bardziej zdecydowanego charakteru.</w:t>
      </w:r>
    </w:p>
    <w:p w14:paraId="2839E8D8" w14:textId="242F6AFC" w:rsidR="00892594" w:rsidRPr="00E13A0A" w:rsidRDefault="00892594" w:rsidP="00892594">
      <w:pPr>
        <w:jc w:val="both"/>
        <w:rPr>
          <w:rFonts w:ascii="MMC OFFICE" w:hAnsi="MMC OFFICE"/>
          <w:b/>
          <w:bCs/>
          <w:sz w:val="18"/>
          <w:szCs w:val="18"/>
        </w:rPr>
      </w:pPr>
      <w:r w:rsidRPr="00E13A0A">
        <w:rPr>
          <w:rFonts w:ascii="MMC OFFICE" w:hAnsi="MMC OFFICE"/>
          <w:b/>
          <w:bCs/>
          <w:sz w:val="18"/>
          <w:szCs w:val="18"/>
        </w:rPr>
        <w:t>Finansowanie dopasowane do różnych potrzeb</w:t>
      </w:r>
    </w:p>
    <w:p w14:paraId="1260F3F8" w14:textId="5B8D6DB0" w:rsidR="00892594" w:rsidRDefault="00892594" w:rsidP="00892594">
      <w:pPr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>Wraz z nowymi cenami klienci mogą skorzystać z kilku form finansowania:</w:t>
      </w:r>
    </w:p>
    <w:p w14:paraId="35B417C5" w14:textId="5D4E6192" w:rsidR="00892594" w:rsidRDefault="00892594" w:rsidP="00892594">
      <w:pPr>
        <w:pStyle w:val="Akapitzlist"/>
        <w:numPr>
          <w:ilvl w:val="0"/>
          <w:numId w:val="5"/>
        </w:numPr>
        <w:jc w:val="both"/>
        <w:rPr>
          <w:rFonts w:ascii="MMC OFFICE" w:hAnsi="MMC OFFICE"/>
          <w:sz w:val="18"/>
          <w:szCs w:val="18"/>
        </w:rPr>
      </w:pPr>
      <w:r w:rsidRPr="00892594">
        <w:rPr>
          <w:rFonts w:ascii="MMC OFFICE" w:hAnsi="MMC OFFICE"/>
          <w:sz w:val="18"/>
          <w:szCs w:val="18"/>
        </w:rPr>
        <w:t xml:space="preserve">wynajmu </w:t>
      </w:r>
      <w:proofErr w:type="spellStart"/>
      <w:r w:rsidRPr="00892594">
        <w:rPr>
          <w:rFonts w:ascii="MMC OFFICE" w:hAnsi="MMC OFFICE"/>
          <w:sz w:val="18"/>
          <w:szCs w:val="18"/>
        </w:rPr>
        <w:t>Lease</w:t>
      </w:r>
      <w:proofErr w:type="spellEnd"/>
      <w:r w:rsidRPr="00892594">
        <w:rPr>
          <w:rFonts w:ascii="MMC OFFICE" w:hAnsi="MMC OFFICE"/>
          <w:sz w:val="18"/>
          <w:szCs w:val="18"/>
        </w:rPr>
        <w:t xml:space="preserve"> &amp; Go od 1129 zł netto miesięcznie</w:t>
      </w:r>
      <w:r>
        <w:rPr>
          <w:rFonts w:ascii="MMC OFFICE" w:hAnsi="MMC OFFICE"/>
          <w:sz w:val="18"/>
          <w:szCs w:val="18"/>
        </w:rPr>
        <w:t>,</w:t>
      </w:r>
    </w:p>
    <w:p w14:paraId="024E70F5" w14:textId="23021600" w:rsidR="00892594" w:rsidRDefault="00892594" w:rsidP="00892594">
      <w:pPr>
        <w:pStyle w:val="Akapitzlist"/>
        <w:numPr>
          <w:ilvl w:val="0"/>
          <w:numId w:val="5"/>
        </w:numPr>
        <w:jc w:val="both"/>
        <w:rPr>
          <w:rFonts w:ascii="MMC OFFICE" w:hAnsi="MMC OFFICE"/>
          <w:sz w:val="18"/>
          <w:szCs w:val="18"/>
        </w:rPr>
      </w:pPr>
      <w:r w:rsidRPr="00892594">
        <w:rPr>
          <w:rFonts w:ascii="MMC OFFICE" w:hAnsi="MMC OFFICE"/>
          <w:sz w:val="18"/>
          <w:szCs w:val="18"/>
        </w:rPr>
        <w:t>leasingu 101%</w:t>
      </w:r>
      <w:r>
        <w:rPr>
          <w:rFonts w:ascii="MMC OFFICE" w:hAnsi="MMC OFFICE"/>
          <w:sz w:val="18"/>
          <w:szCs w:val="18"/>
        </w:rPr>
        <w:t>,</w:t>
      </w:r>
    </w:p>
    <w:p w14:paraId="74CC510D" w14:textId="0D220DCC" w:rsidR="00892594" w:rsidRDefault="00892594" w:rsidP="00892594">
      <w:pPr>
        <w:pStyle w:val="Akapitzlist"/>
        <w:numPr>
          <w:ilvl w:val="0"/>
          <w:numId w:val="5"/>
        </w:numPr>
        <w:jc w:val="both"/>
        <w:rPr>
          <w:rFonts w:ascii="MMC OFFICE" w:hAnsi="MMC OFFICE"/>
          <w:sz w:val="18"/>
          <w:szCs w:val="18"/>
        </w:rPr>
      </w:pPr>
      <w:r w:rsidRPr="00892594">
        <w:rPr>
          <w:rFonts w:ascii="MMC OFFICE" w:hAnsi="MMC OFFICE"/>
          <w:sz w:val="18"/>
          <w:szCs w:val="18"/>
        </w:rPr>
        <w:t>finansowani</w:t>
      </w:r>
      <w:r w:rsidR="007E18CA">
        <w:rPr>
          <w:rFonts w:ascii="MMC OFFICE" w:hAnsi="MMC OFFICE"/>
          <w:sz w:val="18"/>
          <w:szCs w:val="18"/>
        </w:rPr>
        <w:t>e</w:t>
      </w:r>
      <w:r w:rsidRPr="00892594">
        <w:rPr>
          <w:rFonts w:ascii="MMC OFFICE" w:hAnsi="MMC OFFICE"/>
          <w:sz w:val="18"/>
          <w:szCs w:val="18"/>
        </w:rPr>
        <w:t xml:space="preserve"> Niska Rata od </w:t>
      </w:r>
      <w:r w:rsidR="00C800B0">
        <w:rPr>
          <w:rFonts w:ascii="MMC OFFICE" w:hAnsi="MMC OFFICE"/>
          <w:sz w:val="18"/>
          <w:szCs w:val="18"/>
        </w:rPr>
        <w:t>2043</w:t>
      </w:r>
      <w:r w:rsidRPr="00892594">
        <w:rPr>
          <w:rFonts w:ascii="MMC OFFICE" w:hAnsi="MMC OFFICE"/>
          <w:sz w:val="18"/>
          <w:szCs w:val="18"/>
        </w:rPr>
        <w:t xml:space="preserve"> zł brutto miesięcznie</w:t>
      </w:r>
      <w:r>
        <w:rPr>
          <w:rFonts w:ascii="MMC OFFICE" w:hAnsi="MMC OFFICE"/>
          <w:sz w:val="18"/>
          <w:szCs w:val="18"/>
        </w:rPr>
        <w:t>,</w:t>
      </w:r>
    </w:p>
    <w:p w14:paraId="7BAD289E" w14:textId="4BC5D2F9" w:rsidR="00892594" w:rsidRPr="00892594" w:rsidRDefault="00892594" w:rsidP="00892594">
      <w:pPr>
        <w:pStyle w:val="Akapitzlist"/>
        <w:numPr>
          <w:ilvl w:val="0"/>
          <w:numId w:val="5"/>
        </w:numPr>
        <w:jc w:val="both"/>
        <w:rPr>
          <w:rFonts w:ascii="MMC OFFICE" w:hAnsi="MMC OFFICE"/>
          <w:sz w:val="18"/>
          <w:szCs w:val="18"/>
        </w:rPr>
      </w:pPr>
      <w:r w:rsidRPr="00892594">
        <w:rPr>
          <w:rFonts w:ascii="MMC OFFICE" w:hAnsi="MMC OFFICE"/>
          <w:sz w:val="18"/>
          <w:szCs w:val="18"/>
        </w:rPr>
        <w:t>finansowani</w:t>
      </w:r>
      <w:r w:rsidR="007E18CA">
        <w:rPr>
          <w:rFonts w:ascii="MMC OFFICE" w:hAnsi="MMC OFFICE"/>
          <w:sz w:val="18"/>
          <w:szCs w:val="18"/>
        </w:rPr>
        <w:t>e</w:t>
      </w:r>
      <w:r w:rsidRPr="00892594">
        <w:rPr>
          <w:rFonts w:ascii="MMC OFFICE" w:hAnsi="MMC OFFICE"/>
          <w:sz w:val="18"/>
          <w:szCs w:val="18"/>
        </w:rPr>
        <w:t xml:space="preserve"> 0% na 24 miesiące.</w:t>
      </w:r>
    </w:p>
    <w:p w14:paraId="2E3E065F" w14:textId="77777777" w:rsidR="00892594" w:rsidRPr="00E13A0A" w:rsidRDefault="00892594" w:rsidP="00892594">
      <w:pPr>
        <w:jc w:val="both"/>
        <w:rPr>
          <w:rFonts w:ascii="MMC OFFICE" w:hAnsi="MMC OFFICE"/>
          <w:b/>
          <w:bCs/>
          <w:sz w:val="18"/>
          <w:szCs w:val="18"/>
        </w:rPr>
      </w:pPr>
      <w:r w:rsidRPr="00E13A0A">
        <w:rPr>
          <w:rFonts w:ascii="MMC OFFICE" w:hAnsi="MMC OFFICE"/>
          <w:b/>
          <w:bCs/>
          <w:sz w:val="18"/>
          <w:szCs w:val="18"/>
        </w:rPr>
        <w:t>Miasto na co dzień. Dalsza podróż, kiedy tylko zechcesz</w:t>
      </w:r>
    </w:p>
    <w:p w14:paraId="5A0B4BEA" w14:textId="77777777" w:rsidR="00A81CC9" w:rsidRDefault="00892594" w:rsidP="00892594">
      <w:pPr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>Mitsubishi Outlander PHEV łączy japońską technologię, mocny napęd hybrydowy plug-in, komfort klasy premium oraz pewność napędu na cztery koła. W tygodniu może towarzyszyć kierowcy w codziennym rytmie miasta, a w weekend pozwala zostawić znane trasy za sobą i ruszyć po kolejne doświadczenia.</w:t>
      </w:r>
    </w:p>
    <w:p w14:paraId="04339819" w14:textId="7F3B7CFC" w:rsidR="0014706A" w:rsidRDefault="00892594" w:rsidP="00892594">
      <w:pPr>
        <w:jc w:val="both"/>
        <w:rPr>
          <w:rFonts w:ascii="MMC OFFICE" w:hAnsi="MMC OFFICE"/>
          <w:sz w:val="18"/>
          <w:szCs w:val="18"/>
        </w:rPr>
      </w:pPr>
      <w:r w:rsidRPr="00E13A0A">
        <w:rPr>
          <w:rFonts w:ascii="MMC OFFICE" w:hAnsi="MMC OFFICE"/>
          <w:sz w:val="18"/>
          <w:szCs w:val="18"/>
        </w:rPr>
        <w:t xml:space="preserve">Od września ta swoboda jest dostępna w nowej cenie – niższej o </w:t>
      </w:r>
      <w:r w:rsidR="00525942">
        <w:rPr>
          <w:rFonts w:ascii="MMC OFFICE" w:hAnsi="MMC OFFICE"/>
          <w:sz w:val="18"/>
          <w:szCs w:val="18"/>
        </w:rPr>
        <w:t xml:space="preserve">45 000 </w:t>
      </w:r>
      <w:r w:rsidRPr="00E13A0A">
        <w:rPr>
          <w:rFonts w:ascii="MMC OFFICE" w:hAnsi="MMC OFFICE"/>
          <w:sz w:val="18"/>
          <w:szCs w:val="18"/>
        </w:rPr>
        <w:t xml:space="preserve">zł w każdej wersji Mitsubishi </w:t>
      </w:r>
      <w:proofErr w:type="spellStart"/>
      <w:r w:rsidRPr="00E13A0A">
        <w:rPr>
          <w:rFonts w:ascii="MMC OFFICE" w:hAnsi="MMC OFFICE"/>
          <w:sz w:val="18"/>
          <w:szCs w:val="18"/>
        </w:rPr>
        <w:t>Outlandera</w:t>
      </w:r>
      <w:proofErr w:type="spellEnd"/>
      <w:r w:rsidRPr="00E13A0A">
        <w:rPr>
          <w:rFonts w:ascii="MMC OFFICE" w:hAnsi="MMC OFFICE"/>
          <w:sz w:val="18"/>
          <w:szCs w:val="18"/>
        </w:rPr>
        <w:t xml:space="preserve"> PHEV.</w:t>
      </w:r>
    </w:p>
    <w:p w14:paraId="09D14032" w14:textId="5B54D880" w:rsidR="008D58D9" w:rsidRPr="00397B1F" w:rsidRDefault="008D58D9" w:rsidP="008D58D9">
      <w:pPr>
        <w:jc w:val="both"/>
        <w:rPr>
          <w:rFonts w:ascii="MMC OFFICE" w:hAnsi="MMC OFFICE"/>
          <w:b/>
          <w:bCs/>
          <w:sz w:val="16"/>
          <w:szCs w:val="16"/>
        </w:rPr>
      </w:pPr>
      <w:r w:rsidRPr="00397B1F">
        <w:rPr>
          <w:rFonts w:ascii="MMC OFFICE" w:hAnsi="MMC OFFICE"/>
          <w:b/>
          <w:bCs/>
          <w:sz w:val="16"/>
          <w:szCs w:val="16"/>
        </w:rPr>
        <w:t>Warunki ofert finansowych:</w:t>
      </w:r>
    </w:p>
    <w:p w14:paraId="3B9877DC" w14:textId="77777777" w:rsidR="008D58D9" w:rsidRDefault="008D58D9" w:rsidP="008D58D9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proofErr w:type="spellStart"/>
      <w:r w:rsidRPr="00397B1F">
        <w:rPr>
          <w:rFonts w:ascii="MMC OFFICE" w:hAnsi="MMC OFFICE"/>
          <w:b/>
          <w:bCs/>
          <w:sz w:val="16"/>
          <w:szCs w:val="16"/>
          <w:shd w:val="clear" w:color="auto" w:fill="FFFFFF"/>
        </w:rPr>
        <w:t>Lease</w:t>
      </w:r>
      <w:proofErr w:type="spellEnd"/>
      <w:r w:rsidRPr="00397B1F">
        <w:rPr>
          <w:rFonts w:ascii="MMC OFFICE" w:hAnsi="MMC OFFICE"/>
          <w:b/>
          <w:bCs/>
          <w:sz w:val="16"/>
          <w:szCs w:val="16"/>
          <w:shd w:val="clear" w:color="auto" w:fill="FFFFFF"/>
        </w:rPr>
        <w:t xml:space="preserve"> &amp; Go</w:t>
      </w:r>
      <w:r w:rsidRPr="00397B1F">
        <w:rPr>
          <w:rFonts w:ascii="MMC OFFICE" w:hAnsi="MMC OFFICE"/>
          <w:sz w:val="16"/>
          <w:szCs w:val="16"/>
          <w:shd w:val="clear" w:color="auto" w:fill="FFFFFF"/>
        </w:rPr>
        <w:t>:</w:t>
      </w:r>
      <w:r>
        <w:rPr>
          <w:rFonts w:ascii="MMC OFFICE" w:hAnsi="MMC OFFICE"/>
          <w:sz w:val="16"/>
          <w:szCs w:val="16"/>
          <w:shd w:val="clear" w:color="auto" w:fill="FFFFFF"/>
        </w:rPr>
        <w:t xml:space="preserve"> </w:t>
      </w:r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Kalkulacja leasingu operacyjnego MITSUBISHI LEASE&amp;GO oferowanego przez Santander Consumer </w:t>
      </w:r>
      <w:proofErr w:type="spellStart"/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Multirent</w:t>
      </w:r>
      <w:proofErr w:type="spellEnd"/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 Sp. z o.o. z siedzibą we Wrocławiu ul. Legnicka 48B, skierowanego do przedsiębiorców przy założeniu następujących parametrów: opłata wstępna: 20%, płatność rat leasingowych w okresie: 24 miesięcy, deklarowany przebieg kilometrów: 15 tys. rocznie, miesięczna wysokość rat leasingowych 1108,73 zł netto, produkt zawiera kartę paliwową. Rata zależna jest od wartości pojazdu i parametrów leasingu. Do raty zostanie doliczona opłata serwisowa zależna od wybranego pakietu. W ofercie zawarto pakiet podstawowy "GO". Przykładowa kalkulacja została przygotowana w oparciu o zmienną </w:t>
      </w:r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lastRenderedPageBreak/>
        <w:t xml:space="preserve">stawkę WIBOR 1M dla zł w wysokości 3,79%, obowiązującą na dzień przygotowania oferty tj. 13.08.2026 r. Wysokość miesięcznych rat leasingowych może się różnić w zależności od daty przygotowania oferty i obowiązującej stawki </w:t>
      </w:r>
      <w:proofErr w:type="spellStart"/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Wibor</w:t>
      </w:r>
      <w:proofErr w:type="spellEnd"/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 1M. Szczegóły u Doradcy. Niniejsza propozycja nie jest ofertą w rozumieniu art. 66 Kodeksu Cywilnego. Ostateczna decyzja o przyznaniu leasingu z</w:t>
      </w:r>
      <w:r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 </w:t>
      </w:r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uwzględnieniem oceny aktualnej sytuacji Klienta zostanie podjęta przez Santander Consumer </w:t>
      </w:r>
      <w:proofErr w:type="spellStart"/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Multirent</w:t>
      </w:r>
      <w:proofErr w:type="spellEnd"/>
      <w:r w:rsidRPr="00042780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 Sp. z o.o.</w:t>
      </w:r>
    </w:p>
    <w:p w14:paraId="633B0784" w14:textId="35AFAEC1" w:rsidR="008D58D9" w:rsidRDefault="008D58D9" w:rsidP="008D58D9">
      <w:pPr>
        <w:shd w:val="clear" w:color="auto" w:fill="FFFFFF"/>
        <w:spacing w:after="120"/>
        <w:jc w:val="both"/>
        <w:rPr>
          <w:rFonts w:ascii="MMC OFFICE" w:hAnsi="MMC OFFICE"/>
          <w:sz w:val="16"/>
          <w:szCs w:val="16"/>
          <w:shd w:val="clear" w:color="auto" w:fill="FFFFFF"/>
        </w:rPr>
      </w:pPr>
      <w:r w:rsidRPr="00397B1F">
        <w:rPr>
          <w:rFonts w:ascii="MMC OFFICE" w:hAnsi="MMC OFFICE"/>
          <w:b/>
          <w:bCs/>
          <w:sz w:val="16"/>
          <w:szCs w:val="16"/>
          <w:shd w:val="clear" w:color="auto" w:fill="FFFFFF"/>
        </w:rPr>
        <w:t>Leasing 101%</w:t>
      </w:r>
      <w:r w:rsidRPr="00397B1F">
        <w:rPr>
          <w:rFonts w:ascii="MMC OFFICE" w:hAnsi="MMC OFFICE"/>
          <w:sz w:val="16"/>
          <w:szCs w:val="16"/>
          <w:shd w:val="clear" w:color="auto" w:fill="FFFFFF"/>
        </w:rPr>
        <w:t xml:space="preserve">: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Przykładowa kalkulacja leasingu 101% oferowanego przez Santander Consumer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Multirent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Spółka z</w:t>
      </w:r>
      <w:r>
        <w:rPr>
          <w:rFonts w:ascii="MMC OFFICE" w:hAnsi="MMC OFFICE"/>
          <w:sz w:val="16"/>
          <w:szCs w:val="16"/>
          <w:shd w:val="clear" w:color="auto" w:fill="FFFFFF"/>
        </w:rPr>
        <w:t xml:space="preserve">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o.o. z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siedzibą we Wrocławiu</w:t>
      </w:r>
      <w:r>
        <w:rPr>
          <w:rFonts w:ascii="MMC OFFICE" w:hAnsi="MMC OFFICE"/>
          <w:sz w:val="16"/>
          <w:szCs w:val="16"/>
          <w:shd w:val="clear" w:color="auto" w:fill="FFFFFF"/>
        </w:rPr>
        <w:t>,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skierowanego do przedsiębiorców przy założeniu następujących parametrów: cena zakupu 178 860,98 zł netto, opłata wstępna: 45%, wartość wykupu: 19%, okres płatności rat leasingowych: 24 miesiące, miesięczna wysokość rat leasingowych 2 750,81 zł netto. Przykładowa kalkulacja została przygotowana w oparciu o zmienną stawkę WIBOR 1M dla zł w wysokości 3,79%, obowiązującą na dzień przygotowania oferty tj.</w:t>
      </w:r>
      <w:r w:rsidR="005A1CE5"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13.06.2026 r. Wysokość miesięcznych rat leasingowych może się różnić w zależności od daty przygotowania oferty i obowiązującej stawki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Wibor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1M. Szczegóły u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Doradcy. Niniejsza propozycja nie jest ofertą w rozumieniu art. 66 Kodeksu Cywilnego. Ostateczna decyzja o</w:t>
      </w:r>
      <w:r>
        <w:rPr>
          <w:rFonts w:ascii="MMC OFFICE" w:hAnsi="MMC OFFICE"/>
          <w:sz w:val="16"/>
          <w:szCs w:val="16"/>
          <w:shd w:val="clear" w:color="auto" w:fill="FFFFFF"/>
        </w:rPr>
        <w:t xml:space="preserve">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przyznaniu leasingu z uwzględnieniem oceny aktualnej sytuacji Klienta zostanie podjęta przez Santander Consumer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Multirent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Sp. z o.o.</w:t>
      </w:r>
    </w:p>
    <w:p w14:paraId="6A9C2F90" w14:textId="77777777" w:rsidR="008D58D9" w:rsidRPr="00042780" w:rsidRDefault="008D58D9" w:rsidP="008D58D9">
      <w:pPr>
        <w:jc w:val="both"/>
        <w:rPr>
          <w:rFonts w:ascii="MMC OFFICE" w:hAnsi="MMC OFFICE"/>
          <w:sz w:val="16"/>
          <w:szCs w:val="16"/>
          <w:shd w:val="clear" w:color="auto" w:fill="FFFFFF"/>
        </w:rPr>
      </w:pPr>
      <w:r w:rsidRPr="00397B1F">
        <w:rPr>
          <w:rFonts w:ascii="MMC OFFICE" w:hAnsi="MMC OFFICE"/>
          <w:b/>
          <w:bCs/>
          <w:sz w:val="16"/>
          <w:szCs w:val="16"/>
          <w:shd w:val="clear" w:color="auto" w:fill="FFFFFF"/>
        </w:rPr>
        <w:t>Finansowanie Niska Rata</w:t>
      </w:r>
      <w:r w:rsidRPr="00397B1F">
        <w:rPr>
          <w:rFonts w:ascii="MMC OFFICE" w:hAnsi="MMC OFFICE"/>
          <w:sz w:val="16"/>
          <w:szCs w:val="16"/>
          <w:shd w:val="clear" w:color="auto" w:fill="FFFFFF"/>
        </w:rPr>
        <w:t>:</w:t>
      </w:r>
      <w:r w:rsidRPr="00042780">
        <w:t xml:space="preserve">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Dla pożyczki konsumenckiej oferowanej przez Santander Consumer Financial Solutions sp. z o.o. z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siedzibą we Wrocławiu, ul. Legnicka 48B, wyliczenia dla przykładu reprezentatywnego dotyczącego modelu Mitsubishi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Outlander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PHEV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Intense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MY26 PY26, przy założeniu że cena pojazdu wynosi 219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 zł, wkład własny 76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999,65 zł, na dzień 13.08.2026 r. ustalonego zgodnie z ustawą z dnia 12.05.2011 r. o kredycie konsumenckim są następujące: zmienna stopa oprocentowania pożyczki 8,29%, całkowity koszt pożyczki: 53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097,46 zł obejmuje: odsetki: 53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097,46 zł, Rzeczywista roczna stopa oprocentowania (RRSO): 8,61%, całkowita kwota pożyczki: 142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999,35 zł; czas obowiązywania umowy: 96 miesięcy; całkowita kwota do zapłaty przez konsumenta: 196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096,81 zł; wysokość pierwszej miesięcznej spłaty: 2042,21 zł, wysokość miesięcznych równych spłat 2-96: 2042,68 zł.  Propozycja obowiązuje od 1.09.2026</w:t>
      </w:r>
      <w:r>
        <w:rPr>
          <w:rFonts w:ascii="MMC OFFICE" w:hAnsi="MMC OFFICE"/>
          <w:sz w:val="16"/>
          <w:szCs w:val="16"/>
          <w:shd w:val="clear" w:color="auto" w:fill="FFFFFF"/>
        </w:rPr>
        <w:t xml:space="preserve">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r. do 30.09.2026</w:t>
      </w:r>
      <w:r>
        <w:rPr>
          <w:rFonts w:ascii="MMC OFFICE" w:hAnsi="MMC OFFICE"/>
          <w:sz w:val="16"/>
          <w:szCs w:val="16"/>
          <w:shd w:val="clear" w:color="auto" w:fill="FFFFFF"/>
        </w:rPr>
        <w:t xml:space="preserve">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r. Niniejsza propozycja nie jest ofertą w rozumieniu art. 66 Kodeksu Cywilnego. Decyzja o warunkach i przyznaniu pożyczki z uwzględnieniem oceny aktualnej sytuacji Klienta, zostanie podjęta przez Santander Consumer Financial Solutions sp. z o.o.</w:t>
      </w:r>
    </w:p>
    <w:p w14:paraId="04D994A3" w14:textId="59B6A92A" w:rsidR="008D58D9" w:rsidRDefault="008D58D9" w:rsidP="008D58D9">
      <w:pPr>
        <w:shd w:val="clear" w:color="auto" w:fill="FFFFFF"/>
        <w:spacing w:after="120"/>
        <w:jc w:val="both"/>
        <w:rPr>
          <w:rFonts w:ascii="MMC OFFICE" w:hAnsi="MMC OFFICE"/>
          <w:sz w:val="16"/>
          <w:szCs w:val="16"/>
          <w:shd w:val="clear" w:color="auto" w:fill="FFFFFF"/>
        </w:rPr>
      </w:pPr>
      <w:r w:rsidRPr="00397B1F">
        <w:rPr>
          <w:rFonts w:ascii="MMC OFFICE" w:hAnsi="MMC OFFICE"/>
          <w:b/>
          <w:bCs/>
          <w:sz w:val="16"/>
          <w:szCs w:val="16"/>
          <w:shd w:val="clear" w:color="auto" w:fill="FFFFFF"/>
        </w:rPr>
        <w:t>Finansowanie 0% na 24 miesiące</w:t>
      </w:r>
      <w:r w:rsidRPr="00397B1F">
        <w:rPr>
          <w:rFonts w:ascii="MMC OFFICE" w:hAnsi="MMC OFFICE"/>
          <w:sz w:val="16"/>
          <w:szCs w:val="16"/>
          <w:shd w:val="clear" w:color="auto" w:fill="FFFFFF"/>
        </w:rPr>
        <w:t>:</w:t>
      </w:r>
      <w:r>
        <w:rPr>
          <w:rFonts w:ascii="MMC OFFICE" w:hAnsi="MMC OFFICE"/>
          <w:sz w:val="16"/>
          <w:szCs w:val="16"/>
          <w:shd w:val="clear" w:color="auto" w:fill="FFFFFF"/>
        </w:rPr>
        <w:t xml:space="preserve"> 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Dla pożyczki konsumenckiej oferowanej przez Santander Consumer Financial Solutions sp. z o.o. z siedzibą we Wrocławiu, ul. Legnicka 48B, wyliczenia dla przykładu reprezentatywnego dotyczącego modelu Mitsubishi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Outlander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PHEV </w:t>
      </w:r>
      <w:proofErr w:type="spellStart"/>
      <w:r w:rsidRPr="00042780">
        <w:rPr>
          <w:rFonts w:ascii="MMC OFFICE" w:hAnsi="MMC OFFICE"/>
          <w:sz w:val="16"/>
          <w:szCs w:val="16"/>
          <w:shd w:val="clear" w:color="auto" w:fill="FFFFFF"/>
        </w:rPr>
        <w:t>Intense</w:t>
      </w:r>
      <w:proofErr w:type="spellEnd"/>
      <w:r w:rsidRPr="00042780">
        <w:rPr>
          <w:rFonts w:ascii="MMC OFFICE" w:hAnsi="MMC OFFICE"/>
          <w:sz w:val="16"/>
          <w:szCs w:val="16"/>
          <w:shd w:val="clear" w:color="auto" w:fill="FFFFFF"/>
        </w:rPr>
        <w:t xml:space="preserve"> MY26 PY26, przy założeniu że cena pojazdu wynosi 219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 zł, wkład własny 109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999,5 zł, na dzień 13.08.2026 r. ustalonego zgodnie z ustawą z dnia 12.05.2011 r. o kredycie konsumenckim są następujące: stała stopa oprocentowania pożyczki 0%, całkowity koszt pożyczki: 0zł. Rzeczywista roczna stopa oprocentowania (RRSO): 0%, całkowita kwota pożyczki: 109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999,5 zł; czas obowiązywania umowy: 24 miesiące; całkowita kwota do zapłaty przez konsumenta: 109</w:t>
      </w:r>
      <w:r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999,5 zł; wysokość pierwszej miesięcznej spłaty: 4583,37 zł, wysokość miesięcznych równych spłat 2-24: 4583,31 zł. Propozycja obowiązuje od 1.09.2026r. do 30.09.2026r. Niniejsza propozycja nie jest ofertą w rozumieniu art. 66 Kodeksu Cywilnego. Decyzja o</w:t>
      </w:r>
      <w:r w:rsidR="005A1CE5">
        <w:rPr>
          <w:rFonts w:ascii="MMC OFFICE" w:hAnsi="MMC OFFICE"/>
          <w:sz w:val="16"/>
          <w:szCs w:val="16"/>
          <w:shd w:val="clear" w:color="auto" w:fill="FFFFFF"/>
        </w:rPr>
        <w:t> </w:t>
      </w:r>
      <w:r w:rsidRPr="00042780">
        <w:rPr>
          <w:rFonts w:ascii="MMC OFFICE" w:hAnsi="MMC OFFICE"/>
          <w:sz w:val="16"/>
          <w:szCs w:val="16"/>
          <w:shd w:val="clear" w:color="auto" w:fill="FFFFFF"/>
        </w:rPr>
        <w:t>warunkach i przyznaniu pożyczki z uwzględnieniem oceny aktualnej sytuacji Klienta, zostanie podjęta przez Santander Consumer Financial Solutions sp. z o.o.</w:t>
      </w:r>
    </w:p>
    <w:p w14:paraId="7BE6B923" w14:textId="77777777" w:rsidR="001C2067" w:rsidRPr="00397B1F" w:rsidRDefault="001C2067" w:rsidP="00892594">
      <w:pPr>
        <w:jc w:val="both"/>
        <w:rPr>
          <w:rFonts w:ascii="MMC OFFICE" w:hAnsi="MMC OFFICE"/>
          <w:sz w:val="16"/>
          <w:szCs w:val="16"/>
          <w:shd w:val="clear" w:color="auto" w:fill="FFFFFF"/>
        </w:rPr>
      </w:pPr>
    </w:p>
    <w:p w14:paraId="2BD64C3A" w14:textId="2836CA48" w:rsidR="0014706A" w:rsidRPr="000402E5" w:rsidRDefault="000402E5" w:rsidP="000402E5">
      <w:pPr>
        <w:jc w:val="both"/>
        <w:rPr>
          <w:rFonts w:ascii="MMC OFFICE" w:hAnsi="MMC OFFICE"/>
          <w:sz w:val="16"/>
          <w:szCs w:val="16"/>
        </w:rPr>
      </w:pPr>
      <w:r>
        <w:rPr>
          <w:rFonts w:ascii="MMC OFFICE" w:eastAsia="Meiryo UI" w:hAnsi="MMC OFFICE" w:cs="Calibri"/>
          <w:b/>
          <w:color w:val="000000"/>
          <w:sz w:val="16"/>
          <w:szCs w:val="16"/>
        </w:rPr>
        <w:t xml:space="preserve">O </w:t>
      </w:r>
      <w:r w:rsidR="00950D9C" w:rsidRPr="000402E5">
        <w:rPr>
          <w:rFonts w:ascii="MMC OFFICE" w:eastAsia="Meiryo UI" w:hAnsi="MMC OFFICE" w:cs="Calibri"/>
          <w:b/>
          <w:color w:val="000000"/>
          <w:sz w:val="16"/>
          <w:szCs w:val="16"/>
        </w:rPr>
        <w:t>Mitsubishi Motors:</w:t>
      </w:r>
    </w:p>
    <w:p w14:paraId="57371F1E" w14:textId="78C62821" w:rsidR="0014706A" w:rsidRPr="00AF0714" w:rsidRDefault="00950D9C" w:rsidP="006E20C2">
      <w:pPr>
        <w:jc w:val="both"/>
        <w:rPr>
          <w:rFonts w:ascii="MMC OFFICE" w:hAnsi="MMC OFFICE"/>
          <w:sz w:val="16"/>
          <w:szCs w:val="16"/>
        </w:rPr>
      </w:pPr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Mitsubishi Motors Corporation to działający w branży motoryzacyjnej producent o zasięgu międzynarodowym, z siedzibą </w:t>
      </w:r>
      <w:proofErr w:type="spellStart"/>
      <w:r w:rsidRPr="00397B1F">
        <w:t>wTokio</w:t>
      </w:r>
      <w:proofErr w:type="spellEnd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, który zbudował konkurencyjną przewagę na rynku pojazdów typu SUV i pick-up oraz elektrycznych i hybryd ładowanych z gniazdka PHEV. Odkąd grupa Mitsubishi wyprodukowała swój pierwszy samochód, ponad sto lat temu, marka wykazała się ambitnym i często rewolucyjnym podejściem, rozwijając nowe klasy pojazdów i wprowadzając technologie wyznaczające standardy nowoczesności. Strategia marki, tkwiąca w genach Mitsubishi Motors, trafi do gustów ambitnych kierowców, gotowych rzucić wyzwanie konwencjom i zdecydować się na zmiany. Zgodnie z tą filozofią, firma Mitsubishi Motors wprowadziła w 2017 roku nową strategię marki, wyrażoną w sloganie „Drive </w:t>
      </w:r>
      <w:proofErr w:type="spellStart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>Your</w:t>
      </w:r>
      <w:proofErr w:type="spellEnd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 </w:t>
      </w:r>
      <w:proofErr w:type="spellStart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>Ambition</w:t>
      </w:r>
      <w:proofErr w:type="spellEnd"/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” </w:t>
      </w:r>
      <w:r w:rsidR="000402E5">
        <w:rPr>
          <w:rFonts w:ascii="MMC OFFICE" w:eastAsia="Meiryo UI" w:hAnsi="MMC OFFICE" w:cs="Calibri"/>
          <w:color w:val="000000"/>
          <w:sz w:val="16"/>
          <w:szCs w:val="16"/>
        </w:rPr>
        <w:t>–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 xml:space="preserve"> połączenie osobistego zaangażowania z</w:t>
      </w:r>
      <w:r w:rsidR="000A0E6B">
        <w:rPr>
          <w:rFonts w:ascii="MMC OFFICE" w:eastAsia="Meiryo UI" w:hAnsi="MMC OFFICE" w:cs="Calibri"/>
          <w:color w:val="000000"/>
          <w:sz w:val="16"/>
          <w:szCs w:val="16"/>
        </w:rPr>
        <w:t> 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>chęcią odkrywania i rozwoju oraz odzwierciedlenie stałego dialogu między marką a jej klientami. Dzisiaj Mitsubishi Motors intensywnie inwestuje w innowacyjne technologie, atrakcyjny design i rozwój produktów, dostarczając klientom na całym świecie ekscytujące pojazdy, znane z</w:t>
      </w:r>
      <w:r w:rsidR="000A0E6B">
        <w:rPr>
          <w:rFonts w:ascii="MMC OFFICE" w:eastAsia="Meiryo UI" w:hAnsi="MMC OFFICE" w:cs="Calibri"/>
          <w:color w:val="000000"/>
          <w:sz w:val="16"/>
          <w:szCs w:val="16"/>
        </w:rPr>
        <w:t> </w:t>
      </w:r>
      <w:r w:rsidRPr="00AF0714">
        <w:rPr>
          <w:rFonts w:ascii="MMC OFFICE" w:eastAsia="Meiryo UI" w:hAnsi="MMC OFFICE" w:cs="Calibri"/>
          <w:color w:val="000000"/>
          <w:sz w:val="16"/>
          <w:szCs w:val="16"/>
        </w:rPr>
        <w:t>wyrazistego charakteru.</w:t>
      </w:r>
    </w:p>
    <w:p w14:paraId="7D98E195" w14:textId="77777777" w:rsidR="00A727D5" w:rsidRPr="00AF0714" w:rsidRDefault="00A727D5" w:rsidP="00A722B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2" w:lineRule="atLeast"/>
        <w:jc w:val="both"/>
        <w:rPr>
          <w:rFonts w:ascii="MMC OFFICE" w:eastAsia="Nissan Brand Light" w:hAnsi="MMC OFFICE" w:cs="Calibri"/>
          <w:b/>
          <w:bCs/>
          <w:color w:val="000000"/>
          <w:sz w:val="16"/>
          <w:szCs w:val="16"/>
          <w:u w:color="000000"/>
          <w:bdr w:val="nil"/>
          <w:lang w:eastAsia="en-GB"/>
        </w:rPr>
      </w:pPr>
      <w:r w:rsidRPr="00AF0714">
        <w:rPr>
          <w:rFonts w:ascii="MMC OFFICE" w:eastAsia="Nissan Brand Light" w:hAnsi="MMC OFFICE" w:cs="Calibri"/>
          <w:b/>
          <w:bCs/>
          <w:color w:val="000000"/>
          <w:sz w:val="16"/>
          <w:szCs w:val="16"/>
          <w:u w:color="000000"/>
          <w:bdr w:val="nil"/>
          <w:lang w:eastAsia="en-GB"/>
        </w:rPr>
        <w:t>O firmie Astara</w:t>
      </w:r>
    </w:p>
    <w:p w14:paraId="6D13044B" w14:textId="77777777" w:rsidR="00A727D5" w:rsidRPr="00AF0714" w:rsidRDefault="00A727D5" w:rsidP="00A722B3">
      <w:pPr>
        <w:shd w:val="clear" w:color="auto" w:fill="FFFFFF"/>
        <w:spacing w:line="22" w:lineRule="atLeast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Astara jest globalną firmą specjalizującą się w efektywnej dystrybucji samochodów oraz liderem w sektorze motoryzacyjnym, ukierunkowanym na tworzenie wartości zarówno dla reprezentowanych marek, jak i dla klientów.</w:t>
      </w:r>
    </w:p>
    <w:p w14:paraId="0D989DAC" w14:textId="12D04DE6" w:rsidR="00A727D5" w:rsidRPr="00AF0714" w:rsidRDefault="00A727D5" w:rsidP="006E20C2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Łączymy niemal 50 lat doświadczenia z autorskimi technologiami, cyfryzacją oraz analityką danych, aby lepiej rozumieć potrzeby każdego rynku i</w:t>
      </w:r>
      <w:r w:rsidR="000A0E6B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 </w:t>
      </w: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oferować elastyczne, spersonalizowane rozwiązania z zakresu mobilności klientom indywidualnym, firmom oraz administracji publicznej. Nasz globalny model operacyjny wzmacnia przewagę konkurencyjną firmy Astara i</w:t>
      </w:r>
      <w:r w:rsidR="00397B1F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 </w:t>
      </w: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pozycjonuje ją jako punkt odniesienia w zakresie efektywności oraz wartości dodanej w sektorze motoryzacyjnym.</w:t>
      </w:r>
    </w:p>
    <w:p w14:paraId="32E57CAB" w14:textId="1064B6FA" w:rsidR="00A727D5" w:rsidRPr="00AF0714" w:rsidRDefault="00A727D5" w:rsidP="006E20C2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>W 2025 roku Astara osiągnęła przychody na poziomie 5 mld euro i sprzedała 220 000 nowych pojazdów. Zespół blisko 3000 pracowników reprezentujących 50 narodowości działa w 18 krajach Europy (Hiszpania, Portugalia, Niderlandy, Belgia, Luksemburg, Niemcy, Polska, Czechy, Słowacja, Szwecja, Finlandia, Szwajcaria i Austria) oraz Ameryki Łacińskiej (Argentyna, Boliwia, Peru, Chile i Kolumbia).</w:t>
      </w:r>
    </w:p>
    <w:p w14:paraId="6E1A7D32" w14:textId="42CA06F5" w:rsidR="006E20C2" w:rsidRDefault="00A727D5" w:rsidP="006E20C2">
      <w:pPr>
        <w:shd w:val="clear" w:color="auto" w:fill="FFFFFF"/>
        <w:spacing w:after="120"/>
        <w:jc w:val="both"/>
        <w:rPr>
          <w:rFonts w:ascii="MMC OFFICE" w:eastAsia="Meiryo" w:hAnsi="MMC OFFICE" w:cs="Helvetica"/>
          <w:color w:val="333333"/>
          <w:sz w:val="16"/>
          <w:szCs w:val="16"/>
          <w:lang w:eastAsia="ja-JP"/>
        </w:rPr>
      </w:pPr>
      <w:r w:rsidRPr="00AF0714">
        <w:rPr>
          <w:rFonts w:ascii="MMC OFFICE" w:eastAsia="Meiryo" w:hAnsi="MMC OFFICE" w:cs="Helvetica"/>
          <w:color w:val="333333"/>
          <w:sz w:val="16"/>
          <w:szCs w:val="16"/>
          <w:lang w:eastAsia="ja-JP"/>
        </w:rPr>
        <w:t xml:space="preserve">Więcej informacji na temat firmy Astara można znaleźć na stronie </w:t>
      </w:r>
      <w:hyperlink r:id="rId11" w:history="1">
        <w:r w:rsidR="000402E5" w:rsidRPr="003415CE">
          <w:rPr>
            <w:rStyle w:val="Hipercze"/>
            <w:rFonts w:ascii="MMC OFFICE" w:eastAsia="Meiryo" w:hAnsi="MMC OFFICE" w:cs="Helvetica"/>
            <w:sz w:val="16"/>
            <w:szCs w:val="16"/>
            <w:lang w:eastAsia="ja-JP"/>
          </w:rPr>
          <w:t>www.astara.com</w:t>
        </w:r>
      </w:hyperlink>
      <w:r w:rsidR="006E20C2">
        <w:t xml:space="preserve"> </w:t>
      </w:r>
    </w:p>
    <w:p w14:paraId="543DBCC1" w14:textId="631381C0" w:rsidR="0014706A" w:rsidRDefault="00950D9C" w:rsidP="00B9478F">
      <w:pPr>
        <w:shd w:val="clear" w:color="auto" w:fill="FFFFFF"/>
        <w:spacing w:after="120"/>
        <w:jc w:val="both"/>
        <w:rPr>
          <w:rFonts w:ascii="MMC" w:eastAsia="Meiryo UI" w:hAnsi="MMC" w:cs="Calibri"/>
          <w:i/>
          <w:color w:val="0563C1" w:themeColor="hyperlink"/>
          <w:sz w:val="12"/>
          <w:szCs w:val="12"/>
          <w:u w:val="single"/>
        </w:rPr>
      </w:pPr>
      <w:r>
        <w:rPr>
          <w:rFonts w:ascii="MMC" w:eastAsia="Meiryo UI" w:hAnsi="MMC" w:cs="Calibri"/>
          <w:i/>
          <w:color w:val="000000"/>
          <w:sz w:val="12"/>
          <w:szCs w:val="12"/>
        </w:rPr>
        <w:t xml:space="preserve">Kontakt dla przedstawicieli mediów: Kinga Ossowska tel. +48 609 290 133, </w:t>
      </w:r>
      <w:hyperlink r:id="rId12">
        <w:r>
          <w:rPr>
            <w:rFonts w:ascii="MMC" w:eastAsia="Meiryo UI" w:hAnsi="MMC" w:cs="Calibri"/>
            <w:i/>
            <w:color w:val="0563C1" w:themeColor="hyperlink"/>
            <w:sz w:val="12"/>
            <w:szCs w:val="12"/>
            <w:u w:val="single"/>
          </w:rPr>
          <w:t>kinga.ossowska@astara.com</w:t>
        </w:r>
      </w:hyperlink>
      <w:r>
        <w:rPr>
          <w:rFonts w:ascii="MMC" w:eastAsia="Meiryo UI" w:hAnsi="MMC" w:cs="Calibri"/>
          <w:i/>
          <w:color w:val="000000"/>
          <w:sz w:val="12"/>
          <w:szCs w:val="12"/>
        </w:rPr>
        <w:t xml:space="preserve">  Zdjęcia wszystkich modeli przeznaczone do publikacji znajdują się w internetowym serwisie prasowym </w:t>
      </w:r>
      <w:hyperlink r:id="rId13">
        <w:r>
          <w:rPr>
            <w:rFonts w:ascii="MMC" w:eastAsia="Meiryo UI" w:hAnsi="MMC" w:cs="Calibri"/>
            <w:i/>
            <w:color w:val="000000"/>
            <w:sz w:val="12"/>
            <w:szCs w:val="12"/>
            <w:u w:val="single"/>
          </w:rPr>
          <w:t>www.press.mitsubishi.pl</w:t>
        </w:r>
      </w:hyperlink>
      <w:r>
        <w:rPr>
          <w:rFonts w:ascii="MMC" w:eastAsia="Meiryo UI" w:hAnsi="MMC" w:cs="Calibri"/>
          <w:i/>
          <w:color w:val="000000"/>
          <w:sz w:val="12"/>
          <w:szCs w:val="12"/>
        </w:rPr>
        <w:t xml:space="preserve">  Dla dziennikarzy przeznaczona jest również strona Mitsubishi Motors Corporation:  </w:t>
      </w:r>
      <w:hyperlink r:id="rId14">
        <w:r>
          <w:rPr>
            <w:rFonts w:ascii="MMC" w:eastAsia="Meiryo UI" w:hAnsi="MMC" w:cs="Calibri"/>
            <w:i/>
            <w:color w:val="0563C1" w:themeColor="hyperlink"/>
            <w:sz w:val="12"/>
            <w:szCs w:val="12"/>
            <w:u w:val="single"/>
          </w:rPr>
          <w:t>https://library.mitsubishi-motors.com/contents</w:t>
        </w:r>
      </w:hyperlink>
    </w:p>
    <w:sectPr w:rsidR="0014706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247" w:left="1440" w:header="737" w:footer="0" w:gutter="0"/>
      <w:cols w:space="708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39CE" w14:textId="77777777" w:rsidR="008F02ED" w:rsidRDefault="008F02ED">
      <w:pPr>
        <w:spacing w:after="0" w:line="240" w:lineRule="auto"/>
      </w:pPr>
      <w:r>
        <w:separator/>
      </w:r>
    </w:p>
  </w:endnote>
  <w:endnote w:type="continuationSeparator" w:id="0">
    <w:p w14:paraId="1BB93976" w14:textId="77777777" w:rsidR="008F02ED" w:rsidRDefault="008F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MC OFFICE">
    <w:altName w:val="Calibri"/>
    <w:charset w:val="00"/>
    <w:family w:val="auto"/>
    <w:pitch w:val="variable"/>
    <w:sig w:usb0="20000207" w:usb1="00000001" w:usb2="00000000" w:usb3="00000000" w:csb0="00000197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Nissan Brand Light">
    <w:panose1 w:val="00000000000000000000"/>
    <w:charset w:val="00"/>
    <w:family w:val="swiss"/>
    <w:notTrueType/>
    <w:pitch w:val="variable"/>
    <w:sig w:usb0="A00002AF" w:usb1="00000003" w:usb2="00000000" w:usb3="00000000" w:csb0="0000009F" w:csb1="00000000"/>
  </w:font>
  <w:font w:name="MMC">
    <w:altName w:val="Calibri"/>
    <w:panose1 w:val="00000000000000000000"/>
    <w:charset w:val="00"/>
    <w:family w:val="modern"/>
    <w:notTrueType/>
    <w:pitch w:val="variable"/>
    <w:sig w:usb0="20000207" w:usb1="00000001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CEAD" w14:textId="77777777" w:rsidR="0014706A" w:rsidRDefault="001470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1CC7" w14:textId="77777777" w:rsidR="0014706A" w:rsidRDefault="001470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97B2" w14:textId="77777777" w:rsidR="0014706A" w:rsidRDefault="001470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295A7" w14:textId="77777777" w:rsidR="008F02ED" w:rsidRDefault="008F02ED">
      <w:pPr>
        <w:spacing w:after="0" w:line="240" w:lineRule="auto"/>
      </w:pPr>
      <w:r>
        <w:separator/>
      </w:r>
    </w:p>
  </w:footnote>
  <w:footnote w:type="continuationSeparator" w:id="0">
    <w:p w14:paraId="72AD9037" w14:textId="77777777" w:rsidR="008F02ED" w:rsidRDefault="008F0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73BF8" w14:textId="77777777" w:rsidR="0014706A" w:rsidRDefault="001470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902D" w14:textId="77777777" w:rsidR="0014706A" w:rsidRDefault="0014706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2A0B" w14:textId="77777777" w:rsidR="0014706A" w:rsidRDefault="00950D9C">
    <w:pPr>
      <w:pStyle w:val="Nagwek"/>
      <w:jc w:val="center"/>
    </w:pPr>
    <w:r>
      <w:rPr>
        <w:noProof/>
      </w:rPr>
      <w:drawing>
        <wp:anchor distT="0" distB="0" distL="114300" distR="114300" simplePos="0" relativeHeight="2" behindDoc="1" locked="0" layoutInCell="0" allowOverlap="1" wp14:anchorId="311E39FE" wp14:editId="6FA384F6">
          <wp:simplePos x="0" y="0"/>
          <wp:positionH relativeFrom="column">
            <wp:posOffset>943610</wp:posOffset>
          </wp:positionH>
          <wp:positionV relativeFrom="paragraph">
            <wp:posOffset>-222250</wp:posOffset>
          </wp:positionV>
          <wp:extent cx="3463290" cy="1000760"/>
          <wp:effectExtent l="0" t="0" r="0" b="0"/>
          <wp:wrapSquare wrapText="bothSides"/>
          <wp:docPr id="2" name="Obraz 3" descr="Obraz zawierający Czcionka, Grafika, logo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 descr="Obraz zawierający Czcionka, Grafika, logo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63290" cy="1000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626F"/>
    <w:multiLevelType w:val="hybridMultilevel"/>
    <w:tmpl w:val="2D8EE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B4940"/>
    <w:multiLevelType w:val="hybridMultilevel"/>
    <w:tmpl w:val="9B48CA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527EC"/>
    <w:multiLevelType w:val="multilevel"/>
    <w:tmpl w:val="A678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AC0DDF"/>
    <w:multiLevelType w:val="multilevel"/>
    <w:tmpl w:val="AEC0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C4882"/>
    <w:multiLevelType w:val="multilevel"/>
    <w:tmpl w:val="DB503EE8"/>
    <w:lvl w:ilvl="0">
      <w:start w:val="1"/>
      <w:numFmt w:val="bullet"/>
      <w:lvlText w:val=""/>
      <w:lvlJc w:val="left"/>
      <w:pPr>
        <w:tabs>
          <w:tab w:val="num" w:pos="881"/>
        </w:tabs>
        <w:ind w:left="881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41"/>
        </w:tabs>
        <w:ind w:left="1241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01"/>
        </w:tabs>
        <w:ind w:left="1601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61"/>
        </w:tabs>
        <w:ind w:left="1961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21"/>
        </w:tabs>
        <w:ind w:left="2321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81"/>
        </w:tabs>
        <w:ind w:left="2681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41"/>
        </w:tabs>
        <w:ind w:left="3041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01"/>
        </w:tabs>
        <w:ind w:left="3401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61"/>
        </w:tabs>
        <w:ind w:left="3761" w:hanging="360"/>
      </w:pPr>
      <w:rPr>
        <w:rFonts w:ascii="OpenSymbol" w:hAnsi="OpenSymbol" w:cs="OpenSymbol" w:hint="default"/>
      </w:rPr>
    </w:lvl>
  </w:abstractNum>
  <w:num w:numId="1" w16cid:durableId="1273245086">
    <w:abstractNumId w:val="2"/>
  </w:num>
  <w:num w:numId="2" w16cid:durableId="1747796802">
    <w:abstractNumId w:val="4"/>
  </w:num>
  <w:num w:numId="3" w16cid:durableId="1059864623">
    <w:abstractNumId w:val="0"/>
  </w:num>
  <w:num w:numId="4" w16cid:durableId="1644651772">
    <w:abstractNumId w:val="3"/>
  </w:num>
  <w:num w:numId="5" w16cid:durableId="199572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mailMerge>
    <w:mainDocumentType w:val="formLetters"/>
    <w:dataType w:val="textFile"/>
    <w:query w:val="SELECT * FROM Adresy1.dbo.Arkusz1$"/>
  </w:mailMerge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6A"/>
    <w:rsid w:val="000030AA"/>
    <w:rsid w:val="000307C1"/>
    <w:rsid w:val="000402E5"/>
    <w:rsid w:val="00042780"/>
    <w:rsid w:val="00043133"/>
    <w:rsid w:val="0006093E"/>
    <w:rsid w:val="00066DDE"/>
    <w:rsid w:val="000722C2"/>
    <w:rsid w:val="000A0E6B"/>
    <w:rsid w:val="000C589A"/>
    <w:rsid w:val="000F3B80"/>
    <w:rsid w:val="00122E37"/>
    <w:rsid w:val="0014706A"/>
    <w:rsid w:val="00154A0F"/>
    <w:rsid w:val="001C2067"/>
    <w:rsid w:val="001C2D90"/>
    <w:rsid w:val="001C698D"/>
    <w:rsid w:val="001D0064"/>
    <w:rsid w:val="001D0F7E"/>
    <w:rsid w:val="001F0D23"/>
    <w:rsid w:val="002A3CFF"/>
    <w:rsid w:val="00342B3D"/>
    <w:rsid w:val="00346FDF"/>
    <w:rsid w:val="00375763"/>
    <w:rsid w:val="00395581"/>
    <w:rsid w:val="00397B1F"/>
    <w:rsid w:val="003A0966"/>
    <w:rsid w:val="003F0E13"/>
    <w:rsid w:val="003F11B0"/>
    <w:rsid w:val="00416E9B"/>
    <w:rsid w:val="004402B8"/>
    <w:rsid w:val="00462C29"/>
    <w:rsid w:val="00466E8D"/>
    <w:rsid w:val="004858A3"/>
    <w:rsid w:val="004A5FEF"/>
    <w:rsid w:val="004C3349"/>
    <w:rsid w:val="004C45E5"/>
    <w:rsid w:val="004F393F"/>
    <w:rsid w:val="00525942"/>
    <w:rsid w:val="005562DF"/>
    <w:rsid w:val="005A1CE5"/>
    <w:rsid w:val="005C552B"/>
    <w:rsid w:val="005E2EB1"/>
    <w:rsid w:val="006542B7"/>
    <w:rsid w:val="00665BE5"/>
    <w:rsid w:val="00670139"/>
    <w:rsid w:val="006A3749"/>
    <w:rsid w:val="006C1935"/>
    <w:rsid w:val="006E20C2"/>
    <w:rsid w:val="006F3D01"/>
    <w:rsid w:val="007334C4"/>
    <w:rsid w:val="007668A1"/>
    <w:rsid w:val="0077739A"/>
    <w:rsid w:val="00793003"/>
    <w:rsid w:val="007E18CA"/>
    <w:rsid w:val="00801D79"/>
    <w:rsid w:val="00817DFA"/>
    <w:rsid w:val="00860DD6"/>
    <w:rsid w:val="00877C87"/>
    <w:rsid w:val="00892594"/>
    <w:rsid w:val="008A760B"/>
    <w:rsid w:val="008C11B7"/>
    <w:rsid w:val="008C3845"/>
    <w:rsid w:val="008C73CF"/>
    <w:rsid w:val="008D58D9"/>
    <w:rsid w:val="008F02ED"/>
    <w:rsid w:val="009025ED"/>
    <w:rsid w:val="0094055B"/>
    <w:rsid w:val="00950D9C"/>
    <w:rsid w:val="009A4CCF"/>
    <w:rsid w:val="00A157E3"/>
    <w:rsid w:val="00A6778F"/>
    <w:rsid w:val="00A722B3"/>
    <w:rsid w:val="00A727D5"/>
    <w:rsid w:val="00A81CC9"/>
    <w:rsid w:val="00AA4FFD"/>
    <w:rsid w:val="00AE7029"/>
    <w:rsid w:val="00AF0714"/>
    <w:rsid w:val="00AF58FE"/>
    <w:rsid w:val="00B51886"/>
    <w:rsid w:val="00B52270"/>
    <w:rsid w:val="00B9478F"/>
    <w:rsid w:val="00C37E81"/>
    <w:rsid w:val="00C54B61"/>
    <w:rsid w:val="00C56EDC"/>
    <w:rsid w:val="00C67C54"/>
    <w:rsid w:val="00C800B0"/>
    <w:rsid w:val="00CE3A9F"/>
    <w:rsid w:val="00D456BB"/>
    <w:rsid w:val="00D573C6"/>
    <w:rsid w:val="00DA1A20"/>
    <w:rsid w:val="00DA7C3C"/>
    <w:rsid w:val="00DB336D"/>
    <w:rsid w:val="00DE3781"/>
    <w:rsid w:val="00E30695"/>
    <w:rsid w:val="00E31195"/>
    <w:rsid w:val="00E572F9"/>
    <w:rsid w:val="00EE66EB"/>
    <w:rsid w:val="00EF37D3"/>
    <w:rsid w:val="00F0563A"/>
    <w:rsid w:val="00F20C71"/>
    <w:rsid w:val="00F30179"/>
    <w:rsid w:val="00F5194A"/>
    <w:rsid w:val="00F91522"/>
    <w:rsid w:val="00FB4473"/>
    <w:rsid w:val="00FB58EE"/>
    <w:rsid w:val="00FC5EFA"/>
    <w:rsid w:val="00FC7CF8"/>
    <w:rsid w:val="00FD2C1B"/>
    <w:rsid w:val="00FE2DFE"/>
    <w:rsid w:val="00FE3115"/>
    <w:rsid w:val="00FF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129A"/>
  <w15:docId w15:val="{16286E49-653F-4ABD-B68E-92836185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basedOn w:val="Domylnaczcionkaakapitu"/>
    <w:uiPriority w:val="99"/>
    <w:unhideWhenUsed/>
    <w:qFormat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A50DA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unhideWhenUsed/>
    <w:qFormat/>
    <w:rsid w:val="00335E57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qFormat/>
    <w:rsid w:val="00335E5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qFormat/>
    <w:rsid w:val="00DB5033"/>
  </w:style>
  <w:style w:type="character" w:customStyle="1" w:styleId="UyteHipercze1">
    <w:name w:val="UżyteHiperłącze1"/>
    <w:basedOn w:val="Domylnaczcionkaakapitu"/>
    <w:uiPriority w:val="99"/>
    <w:semiHidden/>
    <w:unhideWhenUsed/>
    <w:qFormat/>
    <w:rsid w:val="008B4C77"/>
    <w:rPr>
      <w:color w:val="954F72" w:themeColor="followedHyperlink"/>
      <w:u w:val="single"/>
    </w:rPr>
  </w:style>
  <w:style w:type="character" w:customStyle="1" w:styleId="contentpasted0">
    <w:name w:val="contentpasted0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character" w:customStyle="1" w:styleId="outlook-search-highlight">
    <w:name w:val="outlook-search-highlight"/>
    <w:basedOn w:val="Domylnaczcionkaakapitu"/>
    <w:qFormat/>
  </w:style>
  <w:style w:type="character" w:customStyle="1" w:styleId="TEKSTPODSTAWOWYMMC">
    <w:name w:val="TEKST PODSTAWOWY MMC"/>
    <w:qFormat/>
    <w:rPr>
      <w:rFonts w:ascii="MMC OFFICE" w:eastAsia="Times New Roman" w:hAnsi="MMC OFFICE"/>
      <w:color w:val="00000A"/>
      <w:sz w:val="18"/>
      <w:szCs w:val="18"/>
      <w:lang w:eastAsia="pl-PL"/>
    </w:rPr>
  </w:style>
  <w:style w:type="character" w:customStyle="1" w:styleId="LEADMMC">
    <w:name w:val="LEAD MMC"/>
    <w:basedOn w:val="Domylnaczcionkaakapitu"/>
    <w:qFormat/>
    <w:rPr>
      <w:rFonts w:ascii="MMC OFFICE" w:hAnsi="MMC OFFICE"/>
      <w:b/>
      <w:bCs/>
      <w:color w:val="00000A"/>
      <w:sz w:val="22"/>
      <w:szCs w:val="22"/>
      <w:lang w:eastAsia="ja-JP"/>
    </w:rPr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Century" w:hAnsi="Century"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Century" w:hAnsi="Century"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Century" w:hAnsi="Century" w:cs="Arial Unicode M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4A50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A50DA"/>
    <w:rPr>
      <w:b/>
      <w:bCs/>
    </w:rPr>
  </w:style>
  <w:style w:type="paragraph" w:customStyle="1" w:styleId="paragraph">
    <w:name w:val="paragraph"/>
    <w:basedOn w:val="Normalny"/>
    <w:qFormat/>
    <w:rsid w:val="003E3A2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nhideWhenUsed/>
    <w:qFormat/>
    <w:rsid w:val="003A0966"/>
    <w:pPr>
      <w:suppressAutoHyphens w:val="0"/>
      <w:overflowPunct w:val="0"/>
      <w:spacing w:before="280" w:after="280" w:line="240" w:lineRule="exact"/>
      <w:jc w:val="both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A5F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ess.mitsubishi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kinga.ossowska@astara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stara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ibrary.mitsubishi-motors.com/contents%20/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CEA443C7B5DC4DA16AE48C56364D6F" ma:contentTypeVersion="14" ma:contentTypeDescription="Utwórz nowy dokument." ma:contentTypeScope="" ma:versionID="5ca98e681aa06b4f40029cbf8b23a9a8">
  <xsd:schema xmlns:xsd="http://www.w3.org/2001/XMLSchema" xmlns:xs="http://www.w3.org/2001/XMLSchema" xmlns:p="http://schemas.microsoft.com/office/2006/metadata/properties" xmlns:ns2="bfd840af-af63-4a70-ab76-5f22362abb15" xmlns:ns3="eb3d5c08-3edd-43fe-bef5-477f29dd38ff" targetNamespace="http://schemas.microsoft.com/office/2006/metadata/properties" ma:root="true" ma:fieldsID="7b40e19323d7eb3da459d94d520d78ac" ns2:_="" ns3:_="">
    <xsd:import namespace="bfd840af-af63-4a70-ab76-5f22362abb15"/>
    <xsd:import namespace="eb3d5c08-3edd-43fe-bef5-477f29dd38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840af-af63-4a70-ab76-5f22362ab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c56a6ba6-a1ed-4af0-a751-18f176fed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5c08-3edd-43fe-bef5-477f29dd38f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04ceb35-9574-4888-ae87-01c578e87b2e}" ma:internalName="TaxCatchAll" ma:showField="CatchAllData" ma:web="eb3d5c08-3edd-43fe-bef5-477f29dd38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3d5c08-3edd-43fe-bef5-477f29dd38ff" xsi:nil="true"/>
    <lcf76f155ced4ddcb4097134ff3c332f xmlns="bfd840af-af63-4a70-ab76-5f22362ab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3DBE1-F6D0-46C9-8DAB-53C8DEF69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840af-af63-4a70-ab76-5f22362abb15"/>
    <ds:schemaRef ds:uri="eb3d5c08-3edd-43fe-bef5-477f29dd38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CB96F0-C031-8E40-9663-49BBC07EA0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76C259-8E48-411B-A7FF-EE663031571B}">
  <ds:schemaRefs>
    <ds:schemaRef ds:uri="http://schemas.microsoft.com/office/2006/metadata/properties"/>
    <ds:schemaRef ds:uri="http://schemas.microsoft.com/office/infopath/2007/PartnerControls"/>
    <ds:schemaRef ds:uri="eb3d5c08-3edd-43fe-bef5-477f29dd38ff"/>
    <ds:schemaRef ds:uri="bfd840af-af63-4a70-ab76-5f22362abb15"/>
  </ds:schemaRefs>
</ds:datastoreItem>
</file>

<file path=customXml/itemProps4.xml><?xml version="1.0" encoding="utf-8"?>
<ds:datastoreItem xmlns:ds="http://schemas.openxmlformats.org/officeDocument/2006/customXml" ds:itemID="{5F3F4F74-32E1-4F41-9172-8DF349AA2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1997</Words>
  <Characters>11987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Perez-Solero</dc:creator>
  <dc:description/>
  <cp:lastModifiedBy>Magdalena Białek</cp:lastModifiedBy>
  <cp:revision>3</cp:revision>
  <cp:lastPrinted>2023-09-05T10:05:00Z</cp:lastPrinted>
  <dcterms:created xsi:type="dcterms:W3CDTF">2026-09-01T16:04:00Z</dcterms:created>
  <dcterms:modified xsi:type="dcterms:W3CDTF">2026-09-01T16:09:00Z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0x01010013CEA443C7B5DC4DA16AE48C56364D6F</vt:lpwstr>
  </property>
  <property fmtid="{D5CDD505-2E9C-101B-9397-08002B2CF9AE}" pid="3" name="MSIP_Label_08200d09-a923-4a1f-8b00-c41efa3f8656_ActionId">
    <vt:lpwstr>a5bd382b-9d50-43a0-8f8a-09ad1670c73f</vt:lpwstr>
  </property>
  <property fmtid="{D5CDD505-2E9C-101B-9397-08002B2CF9AE}" pid="4" name="MSIP_Label_08200d09-a923-4a1f-8b00-c41efa3f8656_ContentBits">
    <vt:lpwstr>0</vt:lpwstr>
  </property>
  <property fmtid="{D5CDD505-2E9C-101B-9397-08002B2CF9AE}" pid="5" name="MSIP_Label_08200d09-a923-4a1f-8b00-c41efa3f8656_Enabled">
    <vt:lpwstr>true</vt:lpwstr>
  </property>
  <property fmtid="{D5CDD505-2E9C-101B-9397-08002B2CF9AE}" pid="6" name="MSIP_Label_08200d09-a923-4a1f-8b00-c41efa3f8656_Method">
    <vt:lpwstr>Standard</vt:lpwstr>
  </property>
  <property fmtid="{D5CDD505-2E9C-101B-9397-08002B2CF9AE}" pid="7" name="MSIP_Label_08200d09-a923-4a1f-8b00-c41efa3f8656_Name">
    <vt:lpwstr>Public</vt:lpwstr>
  </property>
  <property fmtid="{D5CDD505-2E9C-101B-9397-08002B2CF9AE}" pid="8" name="MSIP_Label_08200d09-a923-4a1f-8b00-c41efa3f8656_SetDate">
    <vt:lpwstr>2023-07-27T11:39:43Z</vt:lpwstr>
  </property>
  <property fmtid="{D5CDD505-2E9C-101B-9397-08002B2CF9AE}" pid="9" name="MSIP_Label_08200d09-a923-4a1f-8b00-c41efa3f8656_SiteId">
    <vt:lpwstr>3111cf5c-2436-4d6d-b9e9-a815d30986c8</vt:lpwstr>
  </property>
  <property fmtid="{D5CDD505-2E9C-101B-9397-08002B2CF9AE}" pid="10" name="MediaServiceImageTags">
    <vt:lpwstr/>
  </property>
</Properties>
</file>