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AE467" w14:textId="6485D034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  <w:r w:rsidRPr="00A73916">
        <w:rPr>
          <w:rFonts w:ascii="Arial" w:hAnsi="Arial" w:cs="Arial"/>
          <w:lang w:val="en-US"/>
        </w:rPr>
        <w:t>BHP</w:t>
      </w:r>
    </w:p>
    <w:p w14:paraId="1AC122B7" w14:textId="7C913B78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  <w:r w:rsidRPr="00A73916">
        <w:rPr>
          <w:rFonts w:ascii="Arial" w:hAnsi="Arial" w:cs="Arial"/>
          <w:b/>
          <w:bCs/>
          <w:lang w:val="en-US"/>
        </w:rPr>
        <w:t>BHP is a global resources company with roots in Australia and operations across Australia, the Americas and other key mining regions.</w:t>
      </w:r>
      <w:r w:rsidRPr="00A73916">
        <w:rPr>
          <w:rFonts w:ascii="Arial" w:hAnsi="Arial" w:cs="Arial"/>
          <w:lang w:val="en-US"/>
        </w:rPr>
        <w:t xml:space="preserve"> </w:t>
      </w:r>
      <w:r w:rsidRPr="00A73916">
        <w:rPr>
          <w:rFonts w:ascii="Arial" w:hAnsi="Arial" w:cs="Arial"/>
          <w:b/>
          <w:bCs/>
          <w:lang w:val="en-US"/>
        </w:rPr>
        <w:t>Its shares are publicly listed in Australia, the United Kingdom, South Africa and the United States.</w:t>
      </w:r>
      <w:r w:rsidRPr="00A73916">
        <w:rPr>
          <w:rFonts w:ascii="Arial" w:hAnsi="Arial" w:cs="Arial"/>
          <w:lang w:val="en-US"/>
        </w:rPr>
        <w:t xml:space="preserve"> BHP produces commodities essential to global development and modern life, with a focus on safety, operational excellence and a portfolio of tier one assets.</w:t>
      </w:r>
    </w:p>
    <w:p w14:paraId="67A009AF" w14:textId="6AA36FF7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  <w:r w:rsidRPr="00A73916">
        <w:rPr>
          <w:rFonts w:ascii="Arial" w:hAnsi="Arial" w:cs="Arial"/>
          <w:b/>
          <w:bCs/>
          <w:lang w:val="en-US"/>
        </w:rPr>
        <w:t>Copper is a deliberate focus for BHP and is now the company’s largest business by earnings. BHP is the world’s largest copper producer, producing around 2 million tonnes of copper in FY2026. Its copper portfolio includes Escondida in Chile, the world’s largest copper mine</w:t>
      </w:r>
      <w:r w:rsidRPr="00A73916">
        <w:rPr>
          <w:rFonts w:ascii="Arial" w:hAnsi="Arial" w:cs="Arial"/>
          <w:lang w:val="en-US"/>
        </w:rPr>
        <w:t>, as well as operations and growth opportunities in Chile, Australia and Argentina. Copper assets also provide significant by-products, including gold, silver and uranium.</w:t>
      </w:r>
    </w:p>
    <w:p w14:paraId="040CF6E7" w14:textId="1B0B3CDC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  <w:r w:rsidRPr="00A73916">
        <w:rPr>
          <w:rFonts w:ascii="Arial" w:hAnsi="Arial" w:cs="Arial"/>
          <w:lang w:val="en-US"/>
        </w:rPr>
        <w:t xml:space="preserve">BHP is pursuing further organic copper growth by improving productivity at existing operations, expanding its copper portfolio in Chile and Australia, and exploring for new resources. </w:t>
      </w:r>
      <w:r w:rsidRPr="00A73916">
        <w:rPr>
          <w:rFonts w:ascii="Arial" w:hAnsi="Arial" w:cs="Arial"/>
          <w:b/>
          <w:bCs/>
          <w:lang w:val="en-US"/>
        </w:rPr>
        <w:t>The company sees strong long-term fundamentals for copper, driven by electrification, energy transition, electric vehicles, infrastructure and the rapid development of data centres and artificial intelligence</w:t>
      </w:r>
      <w:r w:rsidRPr="00A73916">
        <w:rPr>
          <w:rFonts w:ascii="Arial" w:hAnsi="Arial" w:cs="Arial"/>
          <w:lang w:val="en-US"/>
        </w:rPr>
        <w:t>.</w:t>
      </w:r>
    </w:p>
    <w:p w14:paraId="4990E4B5" w14:textId="192A8D81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  <w:r w:rsidRPr="00A73916">
        <w:rPr>
          <w:rFonts w:ascii="Arial" w:hAnsi="Arial" w:cs="Arial"/>
          <w:lang w:val="en-US"/>
        </w:rPr>
        <w:t>Iron ore remains another core business for BHP. The company has maintained its position as one of the world’s lowest-cost major iron ore producers, with its Western Australia Iron Ore (WAIO) operations among the largest and most efficient suppliers of high-quality iron ore to global markets. BHP also produces steelmaking coal, an essential input for steel production.</w:t>
      </w:r>
    </w:p>
    <w:p w14:paraId="3EAF7A95" w14:textId="10834F94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  <w:r w:rsidRPr="00A73916">
        <w:rPr>
          <w:rFonts w:ascii="Arial" w:hAnsi="Arial" w:cs="Arial"/>
          <w:lang w:val="en-US"/>
        </w:rPr>
        <w:t>Potash is a new growth market for BHP. The company is developing the Jansen potash project in Saskatchewan, Canada, with first production expected in mid-2027. Potash is essential for fertiliser production and food security and represents an important new growth opportunity for BHP.</w:t>
      </w:r>
    </w:p>
    <w:p w14:paraId="074C3DCC" w14:textId="77777777" w:rsidR="00A73916" w:rsidRDefault="00A73916" w:rsidP="00A73916">
      <w:pPr>
        <w:jc w:val="both"/>
        <w:rPr>
          <w:rFonts w:ascii="Arial" w:hAnsi="Arial" w:cs="Arial"/>
          <w:lang w:val="en-US"/>
        </w:rPr>
      </w:pPr>
      <w:r w:rsidRPr="00A73916">
        <w:rPr>
          <w:rFonts w:ascii="Arial" w:hAnsi="Arial" w:cs="Arial"/>
          <w:lang w:val="en-US"/>
        </w:rPr>
        <w:t>BHP’s strategy is centred on discovering, developing and operating high-quality resources that are essential to the world’s future, while creating value through safe and disciplined capital allocation.</w:t>
      </w:r>
    </w:p>
    <w:p w14:paraId="6CFE7181" w14:textId="12EB733C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  <w:r w:rsidRPr="00A73916">
        <w:rPr>
          <w:rFonts w:ascii="Arial" w:hAnsi="Arial" w:cs="Arial"/>
          <w:lang w:val="en-US"/>
        </w:rPr>
        <w:t>The company is led by CEO Brandon Craig, who took up the role in July 2026 after more than 25 years with BHP.</w:t>
      </w:r>
    </w:p>
    <w:p w14:paraId="785557B9" w14:textId="77777777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</w:p>
    <w:p w14:paraId="7D1349C4" w14:textId="77777777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</w:p>
    <w:p w14:paraId="6801E441" w14:textId="77777777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</w:p>
    <w:p w14:paraId="2B9E7BCA" w14:textId="77777777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</w:p>
    <w:p w14:paraId="79FFB69E" w14:textId="77777777" w:rsidR="00A73916" w:rsidRPr="00A73916" w:rsidRDefault="00A73916" w:rsidP="00A73916">
      <w:pPr>
        <w:jc w:val="both"/>
        <w:rPr>
          <w:rFonts w:ascii="Arial" w:hAnsi="Arial" w:cs="Arial"/>
          <w:lang w:val="en-US"/>
        </w:rPr>
      </w:pPr>
    </w:p>
    <w:p w14:paraId="620DBB1D" w14:textId="77777777" w:rsidR="00A73916" w:rsidRDefault="00A73916" w:rsidP="00A73916">
      <w:pPr>
        <w:jc w:val="both"/>
        <w:rPr>
          <w:rFonts w:ascii="Arial" w:hAnsi="Arial" w:cs="Arial"/>
          <w:lang w:val="en-US"/>
        </w:rPr>
      </w:pPr>
    </w:p>
    <w:p w14:paraId="275FFAB7" w14:textId="46E8BE83" w:rsidR="00A73916" w:rsidRPr="00A73916" w:rsidRDefault="00A73916" w:rsidP="00A73916">
      <w:pPr>
        <w:jc w:val="both"/>
        <w:rPr>
          <w:rFonts w:ascii="Arial" w:hAnsi="Arial" w:cs="Arial"/>
        </w:rPr>
      </w:pPr>
      <w:r w:rsidRPr="00A73916">
        <w:rPr>
          <w:rFonts w:ascii="Arial" w:hAnsi="Arial" w:cs="Arial"/>
        </w:rPr>
        <w:lastRenderedPageBreak/>
        <w:t>BHP</w:t>
      </w:r>
    </w:p>
    <w:p w14:paraId="3BD5B873" w14:textId="69E18ADE" w:rsidR="00A73916" w:rsidRPr="00A73916" w:rsidRDefault="00A73916" w:rsidP="00A73916">
      <w:pPr>
        <w:jc w:val="both"/>
        <w:rPr>
          <w:rFonts w:ascii="Arial" w:hAnsi="Arial" w:cs="Arial"/>
        </w:rPr>
      </w:pPr>
      <w:r w:rsidRPr="00A73916">
        <w:rPr>
          <w:rFonts w:ascii="Arial" w:hAnsi="Arial" w:cs="Arial"/>
          <w:b/>
          <w:bCs/>
        </w:rPr>
        <w:t xml:space="preserve">BHP jest globalną firmą surowcową, której korzenie sięgają Australii, a działalność obejmuje Australię, obie Ameryki oraz inne ważne regiony wydobywcze. Akcje BHP są notowane w Australii, Wielkiej Brytanii, Republice Południowej Afryki i Stanach Zjednoczonych. </w:t>
      </w:r>
      <w:r w:rsidRPr="00A73916">
        <w:rPr>
          <w:rFonts w:ascii="Arial" w:hAnsi="Arial" w:cs="Arial"/>
        </w:rPr>
        <w:t>Firma produkuje surowce niezbędne dla rozwoju światowej gospodarki i współczesnego życia, koncentrując się na bezpieczeństwie, doskonałości operacyjnej oraz wysokiej jakości aktywach górniczych.</w:t>
      </w:r>
    </w:p>
    <w:p w14:paraId="762C2B35" w14:textId="0C995A57" w:rsidR="00A73916" w:rsidRPr="00A73916" w:rsidRDefault="00A73916" w:rsidP="00A73916">
      <w:pPr>
        <w:jc w:val="both"/>
        <w:rPr>
          <w:rFonts w:ascii="Arial" w:hAnsi="Arial" w:cs="Arial"/>
        </w:rPr>
      </w:pPr>
      <w:r w:rsidRPr="00A73916">
        <w:rPr>
          <w:rFonts w:ascii="Arial" w:hAnsi="Arial" w:cs="Arial"/>
          <w:b/>
          <w:bCs/>
        </w:rPr>
        <w:t>Miedź jest obecnie najważniejszym kierunkiem rozwoju BHP i największym biznesem grupy pod względem wyniku. BHP jest największym producentem miedzi na świecie – w roku finansowym 2026 wyprodukowało około 2 mln ton tego metalu. Do najważniejszych aktywów BHP należy Escondida w Chile, największa kopalnia miedzi na świecie.</w:t>
      </w:r>
      <w:r w:rsidRPr="00A73916">
        <w:rPr>
          <w:rFonts w:ascii="Arial" w:hAnsi="Arial" w:cs="Arial"/>
        </w:rPr>
        <w:t xml:space="preserve"> Firma rozwija również działalność miedziową w Chile i Australii oraz poszukuje nowych złóż, m.in. w Argentynie. BHP dostrzega silne długoterminowe fundamenty rynku miedzi, związane z elektryfikacją, transformacją energetyczną, rozwojem elektromobilności, infrastruktury oraz centrów danych i sztucznej inteligencji.</w:t>
      </w:r>
    </w:p>
    <w:p w14:paraId="0645F1C1" w14:textId="722B8076" w:rsidR="00A73916" w:rsidRPr="00A73916" w:rsidRDefault="00A73916" w:rsidP="00A73916">
      <w:pPr>
        <w:jc w:val="both"/>
        <w:rPr>
          <w:rFonts w:ascii="Arial" w:hAnsi="Arial" w:cs="Arial"/>
        </w:rPr>
      </w:pPr>
      <w:r w:rsidRPr="00A73916">
        <w:rPr>
          <w:rFonts w:ascii="Arial" w:hAnsi="Arial" w:cs="Arial"/>
        </w:rPr>
        <w:t>Ruda żelaza pozostaje drugim kluczowym obszarem działalności BHP. Firma utrzymuje pozycję jednego z najbardziej efektywnych kosztowo dużych producentów rudy żelaza na świecie. Jej działalność w Australii Zachodniej należy do największych i najbardziej efektywnych systemów produkcji wysokiej jakości rudy żelaza dla światowych rynków. BHP produkuje również węgiel koksowy, będący niezbędnym surowcem w produkcji stali.</w:t>
      </w:r>
    </w:p>
    <w:p w14:paraId="0800B405" w14:textId="09EC2C4D" w:rsidR="00A73916" w:rsidRPr="00A73916" w:rsidRDefault="00A73916" w:rsidP="00A73916">
      <w:pPr>
        <w:jc w:val="both"/>
        <w:rPr>
          <w:rFonts w:ascii="Arial" w:hAnsi="Arial" w:cs="Arial"/>
        </w:rPr>
      </w:pPr>
      <w:r w:rsidRPr="00A73916">
        <w:rPr>
          <w:rFonts w:ascii="Arial" w:hAnsi="Arial" w:cs="Arial"/>
        </w:rPr>
        <w:t>Potas jest nowym kierunkiem wzrostu BHP. W kanadyjskiej prowincji Saskatchewan firma realizuje projekt Jansen – jeden z największych nowych projektów potasowych na świecie. Rozpoczęcie produkcji planowane jest na połowę 2027 r. Potas jest wykorzystywany do produkcji nawozów i ma istotne znaczenie dla bezpieczeństwa żywnościowego, a projekt Jansen stanowi dla BHP ważną nową możliwość rozwoju i dywersyfikacji działalności.</w:t>
      </w:r>
    </w:p>
    <w:p w14:paraId="264AC3DF" w14:textId="77777777" w:rsidR="00A73916" w:rsidRDefault="00A73916" w:rsidP="00A73916">
      <w:pPr>
        <w:jc w:val="both"/>
        <w:rPr>
          <w:rFonts w:ascii="Arial" w:hAnsi="Arial" w:cs="Arial"/>
        </w:rPr>
      </w:pPr>
      <w:r w:rsidRPr="00A73916">
        <w:rPr>
          <w:rFonts w:ascii="Arial" w:hAnsi="Arial" w:cs="Arial"/>
        </w:rPr>
        <w:t xml:space="preserve">Strategia BHP koncentruje się na odkrywaniu, rozwijaniu i eksploatacji wysokiej jakości zasobów niezbędnych dla przyszłości światowej gospodarki, przy jednoczesnym tworzeniu wartości poprzez bezpieczne i efektywne prowadzenie działalności oraz zdyscyplinowaną alokację kapitału. </w:t>
      </w:r>
    </w:p>
    <w:p w14:paraId="4A685F85" w14:textId="6DB07A25" w:rsidR="00A73916" w:rsidRPr="003A2C28" w:rsidRDefault="00A73916" w:rsidP="00A73916">
      <w:pPr>
        <w:jc w:val="both"/>
        <w:rPr>
          <w:rFonts w:ascii="Arial" w:hAnsi="Arial" w:cs="Arial"/>
        </w:rPr>
      </w:pPr>
      <w:r w:rsidRPr="003A2C28">
        <w:rPr>
          <w:rFonts w:ascii="Arial" w:hAnsi="Arial" w:cs="Arial"/>
        </w:rPr>
        <w:t>Od lipca 2026 r. funkcję CEO BHP pełni Brandon Craig, związany z firmą od ponad 25 lat i posiadający doświadczenie w zarządzaniu działalnością m.in. w obszarze miedzi, rudy żelaza i węgla.</w:t>
      </w:r>
    </w:p>
    <w:sectPr w:rsidR="00A73916" w:rsidRPr="003A2C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916"/>
    <w:rsid w:val="0018153F"/>
    <w:rsid w:val="003A2C28"/>
    <w:rsid w:val="00954235"/>
    <w:rsid w:val="00A73916"/>
    <w:rsid w:val="00EF0553"/>
    <w:rsid w:val="00FC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3FCF9"/>
  <w15:chartTrackingRefBased/>
  <w15:docId w15:val="{EA50E9C1-9795-47AA-A8C8-141EC030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73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3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3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3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3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3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3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3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3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39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39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39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391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391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39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39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39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39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3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3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3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3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3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39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39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391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3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391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39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659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 Mirosław</dc:creator>
  <cp:keywords/>
  <dc:description/>
  <cp:lastModifiedBy>Newecki Artur</cp:lastModifiedBy>
  <cp:revision>3</cp:revision>
  <dcterms:created xsi:type="dcterms:W3CDTF">2026-09-04T19:18:00Z</dcterms:created>
  <dcterms:modified xsi:type="dcterms:W3CDTF">2026-09-08T06:33:00Z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da5d7e0-a6ae-47b8-8592-eac7f470fba7_Enabled">
    <vt:lpwstr>true</vt:lpwstr>
  </property>
  <property fmtid="{D5CDD505-2E9C-101B-9397-08002B2CF9AE}" pid="3" name="MSIP_Label_fda5d7e0-a6ae-47b8-8592-eac7f470fba7_SetDate">
    <vt:lpwstr>2026-09-04T19:22:09Z</vt:lpwstr>
  </property>
  <property fmtid="{D5CDD505-2E9C-101B-9397-08002B2CF9AE}" pid="4" name="MSIP_Label_fda5d7e0-a6ae-47b8-8592-eac7f470fba7_Method">
    <vt:lpwstr>Standard</vt:lpwstr>
  </property>
  <property fmtid="{D5CDD505-2E9C-101B-9397-08002B2CF9AE}" pid="5" name="MSIP_Label_fda5d7e0-a6ae-47b8-8592-eac7f470fba7_Name">
    <vt:lpwstr>Wewnętrzny - SL2 -bez AI</vt:lpwstr>
  </property>
  <property fmtid="{D5CDD505-2E9C-101B-9397-08002B2CF9AE}" pid="6" name="MSIP_Label_fda5d7e0-a6ae-47b8-8592-eac7f470fba7_SiteId">
    <vt:lpwstr>f583f0e4-0fe2-4e46-8bc7-ff287059e206</vt:lpwstr>
  </property>
  <property fmtid="{D5CDD505-2E9C-101B-9397-08002B2CF9AE}" pid="7" name="MSIP_Label_fda5d7e0-a6ae-47b8-8592-eac7f470fba7_ActionId">
    <vt:lpwstr>18114c3b-0209-4d0b-a450-a6fddc4621b0</vt:lpwstr>
  </property>
  <property fmtid="{D5CDD505-2E9C-101B-9397-08002B2CF9AE}" pid="8" name="MSIP_Label_fda5d7e0-a6ae-47b8-8592-eac7f470fba7_ContentBits">
    <vt:lpwstr>0</vt:lpwstr>
  </property>
  <property fmtid="{D5CDD505-2E9C-101B-9397-08002B2CF9AE}" pid="9" name="MSIP_Label_fda5d7e0-a6ae-47b8-8592-eac7f470fba7_Tag">
    <vt:lpwstr>10, 3, 0, 1</vt:lpwstr>
  </property>
</Properties>
</file>