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604F" w14:textId="77777777" w:rsidR="005B2E2B" w:rsidRPr="005B2E2B" w:rsidRDefault="005B2E2B" w:rsidP="005B2E2B">
      <w:pPr>
        <w:pStyle w:val="Nagwek1"/>
        <w:rPr>
          <w:rFonts w:ascii="Futura Medium" w:hAnsi="Futura Medium" w:cs="Futura Medium"/>
          <w:color w:val="94754D"/>
          <w:sz w:val="32"/>
          <w:szCs w:val="32"/>
        </w:rPr>
      </w:pPr>
      <w:r w:rsidRPr="005B2E2B">
        <w:rPr>
          <w:rFonts w:ascii="Futura Medium" w:hAnsi="Futura Medium" w:cs="Futura Medium" w:hint="cs"/>
          <w:color w:val="94754D"/>
          <w:sz w:val="32"/>
          <w:szCs w:val="32"/>
        </w:rPr>
        <w:t>Kolejny rozdział historii fabrykanckiego Księżego Młyna. Teren dawnego „</w:t>
      </w:r>
      <w:proofErr w:type="spellStart"/>
      <w:r w:rsidRPr="005B2E2B">
        <w:rPr>
          <w:rFonts w:ascii="Futura Medium" w:hAnsi="Futura Medium" w:cs="Futura Medium" w:hint="cs"/>
          <w:color w:val="94754D"/>
          <w:sz w:val="32"/>
          <w:szCs w:val="32"/>
        </w:rPr>
        <w:t>Unionteksu</w:t>
      </w:r>
      <w:proofErr w:type="spellEnd"/>
      <w:r w:rsidRPr="005B2E2B">
        <w:rPr>
          <w:rFonts w:ascii="Futura Medium" w:hAnsi="Futura Medium" w:cs="Futura Medium" w:hint="cs"/>
          <w:color w:val="94754D"/>
          <w:sz w:val="32"/>
          <w:szCs w:val="32"/>
        </w:rPr>
        <w:t>” stanie się Nową Tkalnią</w:t>
      </w:r>
    </w:p>
    <w:p w14:paraId="23FAA093" w14:textId="22402FB0" w:rsidR="005B2E2B" w:rsidRPr="005B2E2B" w:rsidRDefault="005B2E2B" w:rsidP="005B2E2B">
      <w:pPr>
        <w:rPr>
          <w:rFonts w:ascii="Lato" w:hAnsi="Lato"/>
          <w:b/>
          <w:bCs/>
        </w:rPr>
      </w:pPr>
      <w:r w:rsidRPr="005B2E2B">
        <w:rPr>
          <w:rFonts w:ascii="Lato" w:hAnsi="Lato"/>
          <w:b/>
          <w:bCs/>
        </w:rPr>
        <w:t xml:space="preserve">Spółka </w:t>
      </w:r>
      <w:proofErr w:type="spellStart"/>
      <w:r w:rsidRPr="005B2E2B">
        <w:rPr>
          <w:rFonts w:ascii="Lato" w:hAnsi="Lato"/>
          <w:b/>
          <w:bCs/>
        </w:rPr>
        <w:t>Linesa</w:t>
      </w:r>
      <w:proofErr w:type="spellEnd"/>
      <w:r w:rsidRPr="005B2E2B">
        <w:rPr>
          <w:rFonts w:ascii="Lato" w:hAnsi="Lato"/>
          <w:b/>
          <w:bCs/>
        </w:rPr>
        <w:t xml:space="preserve"> </w:t>
      </w:r>
      <w:proofErr w:type="spellStart"/>
      <w:r w:rsidRPr="005B2E2B">
        <w:rPr>
          <w:rFonts w:ascii="Lato" w:hAnsi="Lato"/>
          <w:b/>
          <w:bCs/>
        </w:rPr>
        <w:t>Investments</w:t>
      </w:r>
      <w:proofErr w:type="spellEnd"/>
      <w:r w:rsidRPr="005B2E2B">
        <w:rPr>
          <w:rFonts w:ascii="Lato" w:hAnsi="Lato"/>
          <w:b/>
          <w:bCs/>
        </w:rPr>
        <w:t xml:space="preserve"> przekształci należący niegdyś do Karola </w:t>
      </w:r>
      <w:proofErr w:type="spellStart"/>
      <w:r w:rsidRPr="005B2E2B">
        <w:rPr>
          <w:rFonts w:ascii="Lato" w:hAnsi="Lato"/>
          <w:b/>
          <w:bCs/>
        </w:rPr>
        <w:t>Scheiblera</w:t>
      </w:r>
      <w:proofErr w:type="spellEnd"/>
      <w:r w:rsidRPr="005B2E2B">
        <w:rPr>
          <w:rFonts w:ascii="Lato" w:hAnsi="Lato"/>
          <w:b/>
          <w:bCs/>
        </w:rPr>
        <w:t xml:space="preserve"> teren </w:t>
      </w:r>
      <w:r w:rsidR="00E11E22">
        <w:rPr>
          <w:rFonts w:ascii="Lato" w:hAnsi="Lato"/>
          <w:b/>
          <w:bCs/>
        </w:rPr>
        <w:br/>
      </w:r>
      <w:r w:rsidRPr="005B2E2B">
        <w:rPr>
          <w:rFonts w:ascii="Lato" w:hAnsi="Lato"/>
          <w:b/>
          <w:bCs/>
        </w:rPr>
        <w:t xml:space="preserve">w kwartale ulic Kilińskiego, Tymienieckiego i Milionowej. Na Księżym Młynie powstaną nowe lokale mieszkalne i handlowo-usługowe oraz place i aleje spacerowe. Powierzchnia </w:t>
      </w:r>
      <w:r w:rsidR="003D2523">
        <w:rPr>
          <w:rFonts w:ascii="Lato" w:hAnsi="Lato"/>
          <w:b/>
          <w:bCs/>
        </w:rPr>
        <w:t xml:space="preserve">zaplanowanych </w:t>
      </w:r>
      <w:r w:rsidRPr="005B2E2B">
        <w:rPr>
          <w:rFonts w:ascii="Lato" w:hAnsi="Lato"/>
          <w:b/>
          <w:bCs/>
        </w:rPr>
        <w:t xml:space="preserve">przestrzeni publicznych przekroczy 20 000 metrów kwadratowych i pozwoli podziwiać z bliska zabytkowe budynki Tkalni, Kotłowni i Maszynowni. Całości dopełni park, który zostanie przekazany miastu. Inwestor zapowiada stworzenie atrakcyjnej, otwartej przestrzeni, która symbolicznie zakończy proces rewitalizacji dzielnicy i dopełni trasę „Kociego szlaku”. </w:t>
      </w:r>
      <w:proofErr w:type="gramStart"/>
      <w:r w:rsidRPr="005B2E2B">
        <w:rPr>
          <w:rFonts w:ascii="Lato" w:hAnsi="Lato"/>
          <w:b/>
          <w:bCs/>
        </w:rPr>
        <w:t>8.</w:t>
      </w:r>
      <w:proofErr w:type="gramEnd"/>
      <w:r w:rsidRPr="005B2E2B">
        <w:rPr>
          <w:rFonts w:ascii="Lato" w:hAnsi="Lato"/>
          <w:b/>
          <w:bCs/>
        </w:rPr>
        <w:t xml:space="preserve"> września symbolicznie wmurowano kamień węgielny </w:t>
      </w:r>
      <w:r w:rsidR="00E11E22">
        <w:rPr>
          <w:rFonts w:ascii="Lato" w:hAnsi="Lato"/>
          <w:b/>
          <w:bCs/>
        </w:rPr>
        <w:br/>
      </w:r>
      <w:r w:rsidRPr="005B2E2B">
        <w:rPr>
          <w:rFonts w:ascii="Lato" w:hAnsi="Lato"/>
          <w:b/>
          <w:bCs/>
        </w:rPr>
        <w:t>pod to przedsięwzięcie i rozpoczęto sprzedaż mieszkań.</w:t>
      </w:r>
    </w:p>
    <w:p w14:paraId="60EEF421" w14:textId="77777777" w:rsidR="005B2E2B" w:rsidRPr="005B2E2B" w:rsidRDefault="005B2E2B" w:rsidP="005B2E2B">
      <w:pPr>
        <w:rPr>
          <w:rFonts w:ascii="Futura Medium" w:hAnsi="Futura Medium" w:cs="Futura Medium"/>
          <w:b/>
          <w:bCs/>
        </w:rPr>
      </w:pPr>
      <w:r w:rsidRPr="005B2E2B">
        <w:rPr>
          <w:rFonts w:ascii="Futura Medium" w:hAnsi="Futura Medium" w:cs="Futura Medium" w:hint="cs"/>
          <w:b/>
          <w:bCs/>
        </w:rPr>
        <w:t>Ziemia zrewitalizowana</w:t>
      </w:r>
    </w:p>
    <w:p w14:paraId="4A186FD4" w14:textId="06DB2A11" w:rsidR="005B2E2B" w:rsidRPr="00E11E22" w:rsidRDefault="005B2E2B" w:rsidP="005B2E2B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5B2E2B">
        <w:rPr>
          <w:rFonts w:ascii="Lato" w:hAnsi="Lato"/>
        </w:rPr>
        <w:t xml:space="preserve">Księży Młyn to modelowy przykład udanej rewitalizacji i owocnej współpracy miasta </w:t>
      </w:r>
      <w:r w:rsidR="00E11E22">
        <w:rPr>
          <w:rFonts w:ascii="Lato" w:hAnsi="Lato"/>
        </w:rPr>
        <w:br/>
      </w:r>
      <w:r w:rsidRPr="005B2E2B">
        <w:rPr>
          <w:rFonts w:ascii="Lato" w:hAnsi="Lato"/>
        </w:rPr>
        <w:t>z prywatnymi inwestorami.</w:t>
      </w:r>
      <w:r w:rsidR="00E11E22">
        <w:rPr>
          <w:rFonts w:ascii="Lato" w:hAnsi="Lato"/>
        </w:rPr>
        <w:t xml:space="preserve"> </w:t>
      </w:r>
      <w:r w:rsidR="00E11E22" w:rsidRPr="00E11E22">
        <w:rPr>
          <w:rFonts w:ascii="Lato" w:hAnsi="Lato"/>
          <w:i/>
          <w:iCs/>
        </w:rPr>
        <w:t>-</w:t>
      </w:r>
      <w:r w:rsidRPr="00E11E22">
        <w:rPr>
          <w:rFonts w:ascii="Lato" w:hAnsi="Lato"/>
          <w:i/>
          <w:iCs/>
        </w:rPr>
        <w:t xml:space="preserve"> </w:t>
      </w:r>
      <w:r w:rsidR="00E11E22" w:rsidRPr="00E11E22">
        <w:rPr>
          <w:rFonts w:ascii="Lato" w:eastAsia="Times New Roman" w:hAnsi="Lato" w:cs="Arial"/>
          <w:i/>
          <w:iCs/>
          <w:color w:val="000000"/>
        </w:rPr>
        <w:t xml:space="preserve">Księży Młyn w ciągu ostatnich dwóch dekad przeszedł wiele zmian. Odnowione zostały zabytkowe, pofabryczne zabudowania, a w sąsiedztwie pojawiły się nowe budynki mieszkalne, biurowe, handlowe i usługowe. Zmieniły się także funkcje tego obszaru </w:t>
      </w:r>
      <w:r w:rsidR="00E11E22">
        <w:rPr>
          <w:rFonts w:ascii="Lato" w:eastAsia="Times New Roman" w:hAnsi="Lato" w:cs="Arial"/>
          <w:i/>
          <w:iCs/>
          <w:color w:val="000000"/>
        </w:rPr>
        <w:br/>
      </w:r>
      <w:r w:rsidR="00E11E22" w:rsidRPr="00E11E22">
        <w:rPr>
          <w:rFonts w:ascii="Lato" w:eastAsia="Times New Roman" w:hAnsi="Lato" w:cs="Arial"/>
          <w:i/>
          <w:iCs/>
          <w:color w:val="000000"/>
        </w:rPr>
        <w:t>i sposób, w jaki mieszkańcy oraz odwiedzający korzystają z tej części miasta</w:t>
      </w:r>
      <w:r w:rsidR="00E11E22" w:rsidRPr="00E11E22">
        <w:rPr>
          <w:rFonts w:ascii="Lato" w:eastAsia="Times New Roman" w:hAnsi="Lato" w:cs="Arial"/>
          <w:color w:val="000000"/>
        </w:rPr>
        <w:t xml:space="preserve"> – mówi </w:t>
      </w:r>
      <w:r w:rsidR="00E11E22" w:rsidRPr="009B7F0C">
        <w:rPr>
          <w:rFonts w:ascii="Lato" w:eastAsia="Times New Roman" w:hAnsi="Lato" w:cs="Arial"/>
          <w:b/>
          <w:bCs/>
          <w:color w:val="000000"/>
        </w:rPr>
        <w:t>Hanna Zdanowska</w:t>
      </w:r>
      <w:r w:rsidR="00E11E22" w:rsidRPr="00E11E22">
        <w:rPr>
          <w:rFonts w:ascii="Lato" w:eastAsia="Times New Roman" w:hAnsi="Lato" w:cs="Arial"/>
          <w:color w:val="000000"/>
        </w:rPr>
        <w:t xml:space="preserve">, prezydent miasta Łodzi. </w:t>
      </w:r>
      <w:r w:rsidR="00E11E22" w:rsidRPr="00E11E22">
        <w:rPr>
          <w:rFonts w:ascii="Lato" w:eastAsia="Times New Roman" w:hAnsi="Lato" w:cs="Arial"/>
          <w:i/>
          <w:iCs/>
          <w:color w:val="000000"/>
        </w:rPr>
        <w:t>– Na charakter Księżego Młyna składają się dziś zarówno historyczna zabudowa, jak i nowe inwestycje, dobra dostępność komunikacyjna oraz wyjątkowe tereny zielone. To obszar, który pięknie się zmienia i rozwija</w:t>
      </w:r>
      <w:r w:rsidR="00E11E22" w:rsidRPr="00E11E22">
        <w:rPr>
          <w:rFonts w:ascii="Lato" w:eastAsia="Times New Roman" w:hAnsi="Lato" w:cs="Arial"/>
          <w:color w:val="000000"/>
        </w:rPr>
        <w:t xml:space="preserve"> – dodaje.</w:t>
      </w:r>
      <w:r w:rsidR="00E11E22" w:rsidRPr="00E11E2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2686E9B0" w14:textId="559728E1" w:rsidR="005B2E2B" w:rsidRPr="005B2E2B" w:rsidRDefault="005B2E2B" w:rsidP="005B2E2B">
      <w:pPr>
        <w:rPr>
          <w:rFonts w:ascii="Lato" w:hAnsi="Lato"/>
        </w:rPr>
      </w:pPr>
      <w:r w:rsidRPr="005B2E2B">
        <w:rPr>
          <w:rFonts w:ascii="Lato" w:hAnsi="Lato"/>
        </w:rPr>
        <w:t xml:space="preserve">Splot historii, zabytkowej tkanki, mieszczących się na Księżym Młynie instytucji kulturalnych oraz bogata oferta restauracyjna i kawiarniana to atuty podkreślane zarówno </w:t>
      </w:r>
      <w:r w:rsidR="001B4891">
        <w:rPr>
          <w:rFonts w:ascii="Lato" w:hAnsi="Lato"/>
        </w:rPr>
        <w:br/>
      </w:r>
      <w:r w:rsidRPr="005B2E2B">
        <w:rPr>
          <w:rFonts w:ascii="Lato" w:hAnsi="Lato"/>
        </w:rPr>
        <w:t xml:space="preserve">przez mieszkańców, jak i turystów, którzy każdego roku tłumnie odwiedzają ten obszar miasta, szukając śladów „Ziemi obiecanej” na „Kocim Szlaku”. Zapoczątkowane </w:t>
      </w:r>
      <w:r w:rsidR="001B4891">
        <w:rPr>
          <w:rFonts w:ascii="Lato" w:hAnsi="Lato"/>
        </w:rPr>
        <w:br/>
      </w:r>
      <w:r w:rsidRPr="005B2E2B">
        <w:rPr>
          <w:rFonts w:ascii="Lato" w:hAnsi="Lato"/>
        </w:rPr>
        <w:t xml:space="preserve">przez „Lofty u </w:t>
      </w:r>
      <w:proofErr w:type="spellStart"/>
      <w:r w:rsidRPr="005B2E2B">
        <w:rPr>
          <w:rFonts w:ascii="Lato" w:hAnsi="Lato"/>
        </w:rPr>
        <w:t>Scheiblera</w:t>
      </w:r>
      <w:proofErr w:type="spellEnd"/>
      <w:r w:rsidRPr="005B2E2B">
        <w:rPr>
          <w:rFonts w:ascii="Lato" w:hAnsi="Lato"/>
        </w:rPr>
        <w:t>” i trwające nieprzerwanie przez dwie dekady procesy rewitalizacyjne doprowadziły do przekształcenia tego obszaru w tętniącą życiem, atrakcyjną dzielnicę.</w:t>
      </w:r>
    </w:p>
    <w:p w14:paraId="20BFDE54" w14:textId="7ECA800D" w:rsidR="005B2E2B" w:rsidRPr="005B2E2B" w:rsidRDefault="005B2E2B" w:rsidP="005B2E2B">
      <w:pPr>
        <w:rPr>
          <w:rFonts w:ascii="Lato" w:hAnsi="Lato"/>
          <w:i/>
          <w:iCs/>
        </w:rPr>
      </w:pPr>
      <w:r w:rsidRPr="005B2E2B">
        <w:rPr>
          <w:rFonts w:ascii="Lato" w:hAnsi="Lato"/>
          <w:i/>
          <w:iCs/>
        </w:rPr>
        <w:t xml:space="preserve">- Lokalizacja oczywiście nie jest przypadkowa </w:t>
      </w:r>
      <w:r w:rsidRPr="005B2E2B">
        <w:rPr>
          <w:rFonts w:ascii="Lato" w:hAnsi="Lato"/>
        </w:rPr>
        <w:t xml:space="preserve">– mówi </w:t>
      </w:r>
      <w:proofErr w:type="spellStart"/>
      <w:r w:rsidRPr="009B7F0C">
        <w:rPr>
          <w:rFonts w:ascii="Lato" w:hAnsi="Lato"/>
          <w:b/>
          <w:bCs/>
        </w:rPr>
        <w:t>Moshe</w:t>
      </w:r>
      <w:proofErr w:type="spellEnd"/>
      <w:r w:rsidRPr="009B7F0C">
        <w:rPr>
          <w:rFonts w:ascii="Lato" w:hAnsi="Lato"/>
          <w:b/>
          <w:bCs/>
        </w:rPr>
        <w:t xml:space="preserve"> </w:t>
      </w:r>
      <w:proofErr w:type="spellStart"/>
      <w:r w:rsidRPr="009B7F0C">
        <w:rPr>
          <w:rFonts w:ascii="Lato" w:hAnsi="Lato"/>
          <w:b/>
          <w:bCs/>
        </w:rPr>
        <w:t>Meydan</w:t>
      </w:r>
      <w:proofErr w:type="spellEnd"/>
      <w:r w:rsidRPr="005B2E2B">
        <w:rPr>
          <w:rFonts w:ascii="Lato" w:hAnsi="Lato"/>
        </w:rPr>
        <w:t xml:space="preserve">, </w:t>
      </w:r>
      <w:proofErr w:type="spellStart"/>
      <w:r w:rsidRPr="005B2E2B">
        <w:rPr>
          <w:rFonts w:ascii="Lato" w:hAnsi="Lato"/>
        </w:rPr>
        <w:t>managing</w:t>
      </w:r>
      <w:proofErr w:type="spellEnd"/>
      <w:r w:rsidRPr="005B2E2B">
        <w:rPr>
          <w:rFonts w:ascii="Lato" w:hAnsi="Lato"/>
        </w:rPr>
        <w:t xml:space="preserve"> </w:t>
      </w:r>
      <w:proofErr w:type="spellStart"/>
      <w:r w:rsidRPr="005B2E2B">
        <w:rPr>
          <w:rFonts w:ascii="Lato" w:hAnsi="Lato"/>
        </w:rPr>
        <w:t>director</w:t>
      </w:r>
      <w:proofErr w:type="spellEnd"/>
      <w:r w:rsidRPr="005B2E2B">
        <w:rPr>
          <w:rFonts w:ascii="Lato" w:hAnsi="Lato"/>
        </w:rPr>
        <w:t xml:space="preserve"> grupy kapitałowej </w:t>
      </w:r>
      <w:proofErr w:type="spellStart"/>
      <w:r w:rsidRPr="005B2E2B">
        <w:rPr>
          <w:rFonts w:ascii="Lato" w:hAnsi="Lato"/>
        </w:rPr>
        <w:t>Meydan</w:t>
      </w:r>
      <w:proofErr w:type="spellEnd"/>
      <w:r w:rsidRPr="005B2E2B">
        <w:rPr>
          <w:rFonts w:ascii="Lato" w:hAnsi="Lato"/>
        </w:rPr>
        <w:t xml:space="preserve"> </w:t>
      </w:r>
      <w:proofErr w:type="spellStart"/>
      <w:r w:rsidRPr="005B2E2B">
        <w:rPr>
          <w:rFonts w:ascii="Lato" w:hAnsi="Lato"/>
        </w:rPr>
        <w:t>Group</w:t>
      </w:r>
      <w:proofErr w:type="spellEnd"/>
      <w:r w:rsidRPr="005B2E2B">
        <w:rPr>
          <w:rFonts w:ascii="Lato" w:hAnsi="Lato"/>
        </w:rPr>
        <w:t xml:space="preserve">, w której skład wchodzi realizująca inwestycję spółka </w:t>
      </w:r>
      <w:proofErr w:type="spellStart"/>
      <w:r w:rsidRPr="005B2E2B">
        <w:rPr>
          <w:rFonts w:ascii="Lato" w:hAnsi="Lato"/>
        </w:rPr>
        <w:t>Linesa</w:t>
      </w:r>
      <w:proofErr w:type="spellEnd"/>
      <w:r w:rsidRPr="005B2E2B">
        <w:rPr>
          <w:rFonts w:ascii="Lato" w:hAnsi="Lato"/>
        </w:rPr>
        <w:t xml:space="preserve"> </w:t>
      </w:r>
      <w:proofErr w:type="spellStart"/>
      <w:r w:rsidRPr="005B2E2B">
        <w:rPr>
          <w:rFonts w:ascii="Lato" w:hAnsi="Lato"/>
        </w:rPr>
        <w:t>Investments</w:t>
      </w:r>
      <w:proofErr w:type="spellEnd"/>
      <w:r w:rsidRPr="005B2E2B">
        <w:rPr>
          <w:rFonts w:ascii="Lato" w:hAnsi="Lato"/>
        </w:rPr>
        <w:t xml:space="preserve">. </w:t>
      </w:r>
      <w:r w:rsidRPr="005B2E2B">
        <w:rPr>
          <w:rFonts w:ascii="Lato" w:hAnsi="Lato"/>
          <w:i/>
          <w:iCs/>
        </w:rPr>
        <w:t xml:space="preserve">- Księży Młyn łączy wszystkie udogodnienia charakterystyczne dla nowoczesnych miast z wyjątkową historią. Fabrykanckie dziedzictwo Łodzi jest absolutnie unikatowe. Odrestaurowanie słynnego budynku Tkalni oraz Kotłowni i Maszynowni, a także poddanej </w:t>
      </w:r>
      <w:r w:rsidR="001B4891">
        <w:rPr>
          <w:rFonts w:ascii="Lato" w:hAnsi="Lato"/>
          <w:i/>
          <w:iCs/>
        </w:rPr>
        <w:br/>
      </w:r>
      <w:r w:rsidRPr="005B2E2B">
        <w:rPr>
          <w:rFonts w:ascii="Lato" w:hAnsi="Lato"/>
          <w:i/>
          <w:iCs/>
        </w:rPr>
        <w:t xml:space="preserve">już renowacji Portierni, to dobra wiadomość dla Księżego Młyna i wszystkich Łodzian. Wierzę, </w:t>
      </w:r>
      <w:r w:rsidR="00E11E22">
        <w:rPr>
          <w:rFonts w:ascii="Lato" w:hAnsi="Lato"/>
          <w:i/>
          <w:iCs/>
        </w:rPr>
        <w:br/>
      </w:r>
      <w:r w:rsidRPr="005B2E2B">
        <w:rPr>
          <w:rFonts w:ascii="Lato" w:hAnsi="Lato"/>
          <w:i/>
          <w:iCs/>
        </w:rPr>
        <w:t xml:space="preserve">że zaproponowana koncepcja architektoniczna, zachowująca zabytkową tkankę, przypadnie </w:t>
      </w:r>
      <w:r w:rsidR="00E11E22">
        <w:rPr>
          <w:rFonts w:ascii="Lato" w:hAnsi="Lato"/>
          <w:i/>
          <w:iCs/>
        </w:rPr>
        <w:br/>
      </w:r>
      <w:r w:rsidRPr="005B2E2B">
        <w:rPr>
          <w:rFonts w:ascii="Lato" w:hAnsi="Lato"/>
          <w:i/>
          <w:iCs/>
        </w:rPr>
        <w:t xml:space="preserve">do gustu mieszkańcom i turystom, a nowe przestrzenie publiczne, z centralnym Pasażem Włókniarek na czele, będą tętnić życiem </w:t>
      </w:r>
      <w:r w:rsidRPr="005B2E2B">
        <w:rPr>
          <w:rFonts w:ascii="Lato" w:hAnsi="Lato"/>
        </w:rPr>
        <w:t>– dodaje.</w:t>
      </w:r>
      <w:r w:rsidRPr="005B2E2B">
        <w:rPr>
          <w:rFonts w:ascii="Lato" w:hAnsi="Lato"/>
          <w:i/>
          <w:iCs/>
        </w:rPr>
        <w:t xml:space="preserve"> </w:t>
      </w:r>
    </w:p>
    <w:p w14:paraId="7BC10ABD" w14:textId="046254C5" w:rsidR="005B2E2B" w:rsidRPr="005B2E2B" w:rsidRDefault="005B2E2B" w:rsidP="005B2E2B">
      <w:pPr>
        <w:rPr>
          <w:rFonts w:ascii="Lato" w:hAnsi="Lato"/>
        </w:rPr>
      </w:pPr>
      <w:r w:rsidRPr="005B2E2B">
        <w:rPr>
          <w:rFonts w:ascii="Lato" w:hAnsi="Lato"/>
        </w:rPr>
        <w:t xml:space="preserve">Nowa Tkalnia to już ostatnia na Księżym Młynie rewitalizacja o tej skali i rozmachu. </w:t>
      </w:r>
      <w:r w:rsidR="00E11E22">
        <w:rPr>
          <w:rFonts w:ascii="Lato" w:hAnsi="Lato"/>
        </w:rPr>
        <w:br/>
      </w:r>
      <w:r w:rsidRPr="005B2E2B">
        <w:rPr>
          <w:rFonts w:ascii="Lato" w:hAnsi="Lato"/>
        </w:rPr>
        <w:t xml:space="preserve">Ten obszar jest modelowym przykładem skuteczności partnerstwa publiczno-prywatnego, </w:t>
      </w:r>
      <w:r w:rsidRPr="005B2E2B">
        <w:rPr>
          <w:rFonts w:ascii="Lato" w:hAnsi="Lato"/>
        </w:rPr>
        <w:lastRenderedPageBreak/>
        <w:t xml:space="preserve">które przynosi korzyści miastu i mieszkańcom. Działania samorządu, który odpowiada </w:t>
      </w:r>
      <w:r w:rsidR="00E11E22">
        <w:rPr>
          <w:rFonts w:ascii="Lato" w:hAnsi="Lato"/>
        </w:rPr>
        <w:br/>
      </w:r>
      <w:r w:rsidRPr="005B2E2B">
        <w:rPr>
          <w:rFonts w:ascii="Lato" w:hAnsi="Lato"/>
        </w:rPr>
        <w:t>za niedawny remont ulicy Tymienieckiego czy rewitalizację Parku im J. Kilińskiego, połączoną</w:t>
      </w:r>
      <w:r w:rsidR="006F4C20">
        <w:rPr>
          <w:rFonts w:ascii="Lato" w:hAnsi="Lato"/>
        </w:rPr>
        <w:br/>
      </w:r>
      <w:r w:rsidRPr="005B2E2B">
        <w:rPr>
          <w:rFonts w:ascii="Lato" w:hAnsi="Lato"/>
        </w:rPr>
        <w:t>z „odkryciem” podziemnego biegu rzeki Lamus, zwiększają atrakcyjność najbliższego sąsiedztwa. Realizacja Nowej Tkalni przedsięwzięcia symbolicznie domknie procesy przekształcenia Księżego Młyna w obszar wyróżniający się na tle innych dzielnic</w:t>
      </w:r>
      <w:r w:rsidR="003009A3">
        <w:rPr>
          <w:rFonts w:ascii="Lato" w:hAnsi="Lato"/>
        </w:rPr>
        <w:br/>
      </w:r>
      <w:r w:rsidRPr="005B2E2B">
        <w:rPr>
          <w:rFonts w:ascii="Lato" w:hAnsi="Lato"/>
        </w:rPr>
        <w:t xml:space="preserve"> nie tylko historią i architekturą, ale także kosmopolitycznym stylem życia.</w:t>
      </w:r>
    </w:p>
    <w:p w14:paraId="37C5E6C7" w14:textId="77777777" w:rsidR="005B2E2B" w:rsidRPr="005B2E2B" w:rsidRDefault="005B2E2B" w:rsidP="005B2E2B">
      <w:pPr>
        <w:rPr>
          <w:rFonts w:ascii="Futura Medium" w:hAnsi="Futura Medium" w:cs="Futura Medium"/>
          <w:b/>
          <w:bCs/>
        </w:rPr>
      </w:pPr>
      <w:r w:rsidRPr="005B2E2B">
        <w:rPr>
          <w:rFonts w:ascii="Futura Medium" w:hAnsi="Futura Medium" w:cs="Futura Medium" w:hint="cs"/>
          <w:b/>
          <w:bCs/>
        </w:rPr>
        <w:t>Miejsce utkane historią</w:t>
      </w:r>
    </w:p>
    <w:p w14:paraId="3E332C58" w14:textId="68F19F08" w:rsidR="005B2E2B" w:rsidRPr="005B2E2B" w:rsidRDefault="005B2E2B" w:rsidP="005B2E2B">
      <w:pPr>
        <w:rPr>
          <w:rFonts w:ascii="Lato" w:hAnsi="Lato"/>
        </w:rPr>
      </w:pPr>
      <w:r w:rsidRPr="005B2E2B">
        <w:rPr>
          <w:rFonts w:ascii="Lato" w:hAnsi="Lato"/>
        </w:rPr>
        <w:t xml:space="preserve">Nowe przestrzenie wspólne, budynki mieszkalne i lokale handlowo-usługowe powstaną </w:t>
      </w:r>
      <w:r w:rsidR="00E11E22">
        <w:rPr>
          <w:rFonts w:ascii="Lato" w:hAnsi="Lato"/>
        </w:rPr>
        <w:br/>
      </w:r>
      <w:r w:rsidRPr="005B2E2B">
        <w:rPr>
          <w:rFonts w:ascii="Lato" w:hAnsi="Lato"/>
        </w:rPr>
        <w:t xml:space="preserve">w kwartale ulic Kilińskiego, Tymienieckiego i Milionowej, na obszarze o powierzchni pięciu hektarów. Historycznie teren wchodził w skład włókienniczego imperium słynnego łódzkiego fabrykanta, Karola </w:t>
      </w:r>
      <w:proofErr w:type="spellStart"/>
      <w:r w:rsidRPr="005B2E2B">
        <w:rPr>
          <w:rFonts w:ascii="Lato" w:hAnsi="Lato"/>
        </w:rPr>
        <w:t>Scheiblera</w:t>
      </w:r>
      <w:proofErr w:type="spellEnd"/>
      <w:r w:rsidRPr="005B2E2B">
        <w:rPr>
          <w:rFonts w:ascii="Lato" w:hAnsi="Lato"/>
        </w:rPr>
        <w:t xml:space="preserve">, które rozciągało się od Piotrkowskiej aż do ulicy Konstytucyjnej, zajmując w sumie około 500 hektarów. </w:t>
      </w:r>
    </w:p>
    <w:p w14:paraId="4C3913D2" w14:textId="5391535B" w:rsidR="005B2E2B" w:rsidRPr="005B2E2B" w:rsidRDefault="005B2E2B" w:rsidP="005B2E2B">
      <w:pPr>
        <w:rPr>
          <w:rFonts w:ascii="Lato" w:hAnsi="Lato"/>
        </w:rPr>
      </w:pPr>
      <w:r w:rsidRPr="005B2E2B">
        <w:rPr>
          <w:rFonts w:ascii="Lato" w:hAnsi="Lato"/>
        </w:rPr>
        <w:t xml:space="preserve">Historia przemysłu włókienniczego na Księżym Młynie sięga lat dwudziestych XIX wieku, </w:t>
      </w:r>
      <w:r w:rsidR="00E11E22">
        <w:rPr>
          <w:rFonts w:ascii="Lato" w:hAnsi="Lato"/>
        </w:rPr>
        <w:br/>
      </w:r>
      <w:r w:rsidRPr="005B2E2B">
        <w:rPr>
          <w:rFonts w:ascii="Lato" w:hAnsi="Lato"/>
        </w:rPr>
        <w:t xml:space="preserve">a Karol </w:t>
      </w:r>
      <w:proofErr w:type="spellStart"/>
      <w:r w:rsidRPr="005B2E2B">
        <w:rPr>
          <w:rFonts w:ascii="Lato" w:hAnsi="Lato"/>
        </w:rPr>
        <w:t>Scheibler</w:t>
      </w:r>
      <w:proofErr w:type="spellEnd"/>
      <w:r w:rsidRPr="005B2E2B">
        <w:rPr>
          <w:rFonts w:ascii="Lato" w:hAnsi="Lato"/>
        </w:rPr>
        <w:t xml:space="preserve"> przybył do Łodzi w 1854 roku. Wraz z rozwojem kolejnych manufaktur przemysłowy obszar stawał się swoistym „miastem w mieście”, na którym wyrastały kolejne mieszkania pracownicze (popularne „famuły”), sklepy, szkoła, szpital czy remiza straży pożarnej. Słynna Tkalnia została ukończona w 1899 roku, a inwestycja pochłonęła dwa miliony ówczesnych rubli</w:t>
      </w:r>
      <w:r w:rsidR="00E11E22">
        <w:rPr>
          <w:rFonts w:ascii="Lato" w:hAnsi="Lato"/>
        </w:rPr>
        <w:t>.</w:t>
      </w:r>
      <w:r w:rsidRPr="005B2E2B">
        <w:rPr>
          <w:rFonts w:ascii="Lato" w:hAnsi="Lato"/>
        </w:rPr>
        <w:t xml:space="preserve"> Charakterystyczna bryła, której projekt był dziełem Pawła </w:t>
      </w:r>
      <w:proofErr w:type="spellStart"/>
      <w:r w:rsidRPr="005B2E2B">
        <w:rPr>
          <w:rFonts w:ascii="Lato" w:hAnsi="Lato" w:cs="Arial"/>
          <w:shd w:val="clear" w:color="auto" w:fill="FFFFFF"/>
        </w:rPr>
        <w:t>Rübensahma</w:t>
      </w:r>
      <w:proofErr w:type="spellEnd"/>
      <w:r w:rsidRPr="005B2E2B">
        <w:rPr>
          <w:rFonts w:ascii="Lato" w:hAnsi="Lato" w:cs="Arial"/>
          <w:shd w:val="clear" w:color="auto" w:fill="FFFFFF"/>
        </w:rPr>
        <w:t xml:space="preserve">, z miejsca stała się wizytówką zakładów. </w:t>
      </w:r>
    </w:p>
    <w:p w14:paraId="44BA2FB0" w14:textId="387A5496" w:rsidR="005B2E2B" w:rsidRPr="005B2E2B" w:rsidRDefault="005B2E2B" w:rsidP="005B2E2B">
      <w:pPr>
        <w:rPr>
          <w:rFonts w:ascii="Lato" w:hAnsi="Lato" w:cs="Arial"/>
          <w:shd w:val="clear" w:color="auto" w:fill="FFFFFF"/>
        </w:rPr>
      </w:pPr>
      <w:r w:rsidRPr="005B2E2B">
        <w:rPr>
          <w:rFonts w:ascii="Lato" w:hAnsi="Lato" w:cs="Arial"/>
          <w:shd w:val="clear" w:color="auto" w:fill="FFFFFF"/>
        </w:rPr>
        <w:t>Powojenna odbudowa fabryki zakończyła się w 1947 roku. Załoga ZPB im. Obrońców Pokoju „</w:t>
      </w:r>
      <w:proofErr w:type="spellStart"/>
      <w:r w:rsidRPr="005B2E2B">
        <w:rPr>
          <w:rFonts w:ascii="Lato" w:hAnsi="Lato" w:cs="Arial"/>
          <w:shd w:val="clear" w:color="auto" w:fill="FFFFFF"/>
        </w:rPr>
        <w:t>Uniontex</w:t>
      </w:r>
      <w:proofErr w:type="spellEnd"/>
      <w:r w:rsidRPr="005B2E2B">
        <w:rPr>
          <w:rFonts w:ascii="Lato" w:hAnsi="Lato" w:cs="Arial"/>
          <w:shd w:val="clear" w:color="auto" w:fill="FFFFFF"/>
        </w:rPr>
        <w:t xml:space="preserve">”, w szczytowym momencie licząca ponad 12 tysięcy osób, trzykrotnie stawała </w:t>
      </w:r>
      <w:r w:rsidR="00E11E22">
        <w:rPr>
          <w:rFonts w:ascii="Lato" w:hAnsi="Lato" w:cs="Arial"/>
          <w:shd w:val="clear" w:color="auto" w:fill="FFFFFF"/>
        </w:rPr>
        <w:br/>
      </w:r>
      <w:r w:rsidRPr="005B2E2B">
        <w:rPr>
          <w:rFonts w:ascii="Lato" w:hAnsi="Lato" w:cs="Arial"/>
          <w:shd w:val="clear" w:color="auto" w:fill="FFFFFF"/>
        </w:rPr>
        <w:t>na scenie historii Polski Ludowej. W 1971 roku pracownicy fabryki dołączyli do strajku stanowiącego kontynuację tragicznych wydarzeń na wybrzeżu z grudnia 1970. Dekadę później ulicami Łodzi i innych polskich miast przeszły Marsze Głodowe, w których wzięły udział przede wszystkim kobiety i dzieci. Pracownice łódzkich zakładów protestowały przeciwko reglamentacji mięsa i dramatycznemu zaopatrzeniu sklepów.</w:t>
      </w:r>
      <w:r w:rsidR="009B7F0C">
        <w:rPr>
          <w:rFonts w:ascii="Lato" w:hAnsi="Lato" w:cs="Arial"/>
          <w:shd w:val="clear" w:color="auto" w:fill="FFFFFF"/>
        </w:rPr>
        <w:t xml:space="preserve"> </w:t>
      </w:r>
      <w:r w:rsidRPr="005B2E2B">
        <w:rPr>
          <w:rFonts w:ascii="Lato" w:hAnsi="Lato" w:cs="Arial"/>
          <w:shd w:val="clear" w:color="auto" w:fill="FFFFFF"/>
        </w:rPr>
        <w:t>W czerwcu 1987 roku papież Jan Paweł II spotkał się z włókniarkami w słynnej Tkalni, od tego czasu nazywanej „papieską”. Historia „</w:t>
      </w:r>
      <w:proofErr w:type="spellStart"/>
      <w:r w:rsidRPr="005B2E2B">
        <w:rPr>
          <w:rFonts w:ascii="Lato" w:hAnsi="Lato" w:cs="Arial"/>
          <w:shd w:val="clear" w:color="auto" w:fill="FFFFFF"/>
        </w:rPr>
        <w:t>Unionteksu</w:t>
      </w:r>
      <w:proofErr w:type="spellEnd"/>
      <w:r w:rsidRPr="005B2E2B">
        <w:rPr>
          <w:rFonts w:ascii="Lato" w:hAnsi="Lato" w:cs="Arial"/>
          <w:shd w:val="clear" w:color="auto" w:fill="FFFFFF"/>
        </w:rPr>
        <w:t>” formalnie zakończyła się w grudniu 2010 roku, a ostatni wpis w kronice zakładowej brzmiał „Szkoda!”.</w:t>
      </w:r>
    </w:p>
    <w:p w14:paraId="35C448F5" w14:textId="77777777" w:rsidR="005B2E2B" w:rsidRPr="005B2E2B" w:rsidRDefault="005B2E2B" w:rsidP="005B2E2B">
      <w:pPr>
        <w:rPr>
          <w:rFonts w:ascii="Futura Medium" w:hAnsi="Futura Medium" w:cs="Futura Medium"/>
          <w:b/>
          <w:bCs/>
          <w:shd w:val="clear" w:color="auto" w:fill="FFFFFF"/>
        </w:rPr>
      </w:pPr>
      <w:r w:rsidRPr="005B2E2B">
        <w:rPr>
          <w:rFonts w:ascii="Futura Medium" w:hAnsi="Futura Medium" w:cs="Futura Medium" w:hint="cs"/>
          <w:b/>
          <w:bCs/>
          <w:shd w:val="clear" w:color="auto" w:fill="FFFFFF"/>
        </w:rPr>
        <w:t>Nowy rozdział ponad stuletniej historii</w:t>
      </w:r>
    </w:p>
    <w:p w14:paraId="462FA68F" w14:textId="3DFE9660" w:rsidR="005B2E2B" w:rsidRPr="005B2E2B" w:rsidRDefault="005B2E2B" w:rsidP="005B2E2B">
      <w:pPr>
        <w:rPr>
          <w:rFonts w:ascii="Lato" w:hAnsi="Lato" w:cs="Arial"/>
          <w:color w:val="000000" w:themeColor="text1"/>
          <w:shd w:val="clear" w:color="auto" w:fill="FFFFFF"/>
        </w:rPr>
      </w:pPr>
      <w:r w:rsidRPr="005B2E2B">
        <w:rPr>
          <w:rFonts w:ascii="Lato" w:hAnsi="Lato" w:cs="Arial"/>
          <w:color w:val="000000" w:themeColor="text1"/>
          <w:shd w:val="clear" w:color="auto" w:fill="FFFFFF"/>
        </w:rPr>
        <w:t xml:space="preserve">Nowa Tkalnia przywróci fragment dawnego imperium Karola </w:t>
      </w:r>
      <w:proofErr w:type="spellStart"/>
      <w:r w:rsidRPr="005B2E2B">
        <w:rPr>
          <w:rFonts w:ascii="Lato" w:hAnsi="Lato" w:cs="Arial"/>
          <w:color w:val="000000" w:themeColor="text1"/>
          <w:shd w:val="clear" w:color="auto" w:fill="FFFFFF"/>
        </w:rPr>
        <w:t>Scheiblera</w:t>
      </w:r>
      <w:proofErr w:type="spellEnd"/>
      <w:r w:rsidRPr="005B2E2B">
        <w:rPr>
          <w:rFonts w:ascii="Lato" w:hAnsi="Lato" w:cs="Arial"/>
          <w:color w:val="000000" w:themeColor="text1"/>
          <w:shd w:val="clear" w:color="auto" w:fill="FFFFFF"/>
        </w:rPr>
        <w:t xml:space="preserve"> miastu i jego mieszkańcom. </w:t>
      </w:r>
      <w:r w:rsidRPr="005B2E2B">
        <w:rPr>
          <w:rFonts w:ascii="Lato" w:hAnsi="Lato" w:cs="Arial"/>
          <w:i/>
          <w:iCs/>
          <w:color w:val="000000" w:themeColor="text1"/>
          <w:shd w:val="clear" w:color="auto" w:fill="FFFFFF"/>
        </w:rPr>
        <w:t xml:space="preserve">– Gdy funkcjonowały zakłady, wejście na ich teren wymagało specjalnej przepustki, a po ich likwidacji teren został zamknięty dla postronnych </w:t>
      </w:r>
      <w:r w:rsidRPr="005B2E2B">
        <w:rPr>
          <w:rFonts w:ascii="Lato" w:hAnsi="Lato" w:cs="Arial"/>
          <w:color w:val="000000" w:themeColor="text1"/>
          <w:shd w:val="clear" w:color="auto" w:fill="FFFFFF"/>
        </w:rPr>
        <w:t xml:space="preserve">– mówi </w:t>
      </w:r>
      <w:r w:rsidRPr="009B7F0C">
        <w:rPr>
          <w:rFonts w:ascii="Lato" w:hAnsi="Lato" w:cs="Arial"/>
          <w:b/>
          <w:bCs/>
          <w:color w:val="000000" w:themeColor="text1"/>
          <w:shd w:val="clear" w:color="auto" w:fill="FFFFFF"/>
        </w:rPr>
        <w:t>Katarzyna Ostrowska,</w:t>
      </w:r>
      <w:r w:rsidR="009B7F0C"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5B2E2B">
        <w:rPr>
          <w:rFonts w:ascii="Lato" w:hAnsi="Lato" w:cs="Arial"/>
          <w:color w:val="000000" w:themeColor="text1"/>
          <w:shd w:val="clear" w:color="auto" w:fill="FFFFFF"/>
        </w:rPr>
        <w:t xml:space="preserve">dyrektor sprzedaży tej inwestycji. </w:t>
      </w:r>
      <w:r w:rsidRPr="005B2E2B">
        <w:rPr>
          <w:rFonts w:ascii="Lato" w:hAnsi="Lato" w:cs="Arial"/>
          <w:i/>
          <w:iCs/>
          <w:color w:val="000000" w:themeColor="text1"/>
          <w:shd w:val="clear" w:color="auto" w:fill="FFFFFF"/>
        </w:rPr>
        <w:t>– Nowa Tkalnia otworzy ten kwartał na miasto. Łodzianie i turyści będą mogli po raz pierwszy przejść się obok historycznej Tkalni, Maszynowni, Kotłowni czy Portierni i z bliska zobaczyć budynki odgrywające ważną rolę w historii, którą przez dekady pisali pracownicy „</w:t>
      </w:r>
      <w:proofErr w:type="spellStart"/>
      <w:r w:rsidRPr="005B2E2B">
        <w:rPr>
          <w:rFonts w:ascii="Lato" w:hAnsi="Lato" w:cs="Arial"/>
          <w:i/>
          <w:iCs/>
          <w:color w:val="000000" w:themeColor="text1"/>
          <w:shd w:val="clear" w:color="auto" w:fill="FFFFFF"/>
        </w:rPr>
        <w:t>Unionteksu</w:t>
      </w:r>
      <w:proofErr w:type="spellEnd"/>
      <w:r w:rsidRPr="005B2E2B">
        <w:rPr>
          <w:rFonts w:ascii="Lato" w:hAnsi="Lato" w:cs="Arial"/>
          <w:i/>
          <w:iCs/>
          <w:color w:val="000000" w:themeColor="text1"/>
          <w:shd w:val="clear" w:color="auto" w:fill="FFFFFF"/>
        </w:rPr>
        <w:t xml:space="preserve">” </w:t>
      </w:r>
      <w:r w:rsidRPr="005B2E2B">
        <w:rPr>
          <w:rFonts w:ascii="Lato" w:hAnsi="Lato" w:cs="Arial"/>
          <w:color w:val="000000" w:themeColor="text1"/>
          <w:shd w:val="clear" w:color="auto" w:fill="FFFFFF"/>
        </w:rPr>
        <w:t>- dodaje.</w:t>
      </w:r>
    </w:p>
    <w:p w14:paraId="2D15A7B3" w14:textId="5BD83E26" w:rsidR="005B2E2B" w:rsidRPr="005B2E2B" w:rsidRDefault="005B2E2B" w:rsidP="005B2E2B">
      <w:pPr>
        <w:rPr>
          <w:rFonts w:ascii="Lato" w:hAnsi="Lato" w:cs="Arial"/>
          <w:color w:val="000000" w:themeColor="text1"/>
          <w:shd w:val="clear" w:color="auto" w:fill="FFFFFF"/>
        </w:rPr>
      </w:pPr>
      <w:r w:rsidRPr="005B2E2B">
        <w:rPr>
          <w:rFonts w:ascii="Lato" w:hAnsi="Lato" w:cs="Arial"/>
          <w:color w:val="000000" w:themeColor="text1"/>
          <w:shd w:val="clear" w:color="auto" w:fill="FFFFFF"/>
        </w:rPr>
        <w:t xml:space="preserve">Inwestycja została podzielona na cztery fazy realizacji. </w:t>
      </w:r>
      <w:r w:rsidR="001B4891">
        <w:rPr>
          <w:rFonts w:ascii="Lato" w:hAnsi="Lato" w:cs="Arial"/>
          <w:i/>
          <w:iCs/>
          <w:color w:val="000000" w:themeColor="text1"/>
          <w:shd w:val="clear" w:color="auto" w:fill="FFFFFF"/>
        </w:rPr>
        <w:t>– Pierwszy etap obejmuje</w:t>
      </w:r>
      <w:r w:rsidRPr="005B2E2B">
        <w:rPr>
          <w:rFonts w:ascii="Lato" w:hAnsi="Lato" w:cs="Arial"/>
          <w:i/>
          <w:iCs/>
          <w:color w:val="000000" w:themeColor="text1"/>
          <w:shd w:val="clear" w:color="auto" w:fill="FFFFFF"/>
        </w:rPr>
        <w:t xml:space="preserve"> 119 apartamentów zlokalizowanych w trzech nowych budynkach mieszkalnych, które powstaną </w:t>
      </w:r>
      <w:r w:rsidR="008E26D0">
        <w:rPr>
          <w:rFonts w:ascii="Lato" w:hAnsi="Lato" w:cs="Arial"/>
          <w:i/>
          <w:iCs/>
          <w:color w:val="000000" w:themeColor="text1"/>
          <w:shd w:val="clear" w:color="auto" w:fill="FFFFFF"/>
        </w:rPr>
        <w:br/>
      </w:r>
      <w:r w:rsidRPr="005B2E2B">
        <w:rPr>
          <w:rFonts w:ascii="Lato" w:hAnsi="Lato" w:cs="Arial"/>
          <w:i/>
          <w:iCs/>
          <w:color w:val="000000" w:themeColor="text1"/>
          <w:shd w:val="clear" w:color="auto" w:fill="FFFFFF"/>
        </w:rPr>
        <w:lastRenderedPageBreak/>
        <w:t xml:space="preserve">przy skrzyżowaniu ulic Kilińskiego i Milionowej. W ofercie znajdą się lokale o powierzchni od 31 do 97 metrów kwadratowych, o różnorodnych układach, z balkonami, tarasami i ogródkami </w:t>
      </w:r>
      <w:r w:rsidR="008E26D0">
        <w:rPr>
          <w:rFonts w:ascii="Lato" w:hAnsi="Lato" w:cs="Arial"/>
          <w:i/>
          <w:iCs/>
          <w:color w:val="000000" w:themeColor="text1"/>
          <w:shd w:val="clear" w:color="auto" w:fill="FFFFFF"/>
        </w:rPr>
        <w:br/>
      </w:r>
      <w:r w:rsidRPr="005B2E2B">
        <w:rPr>
          <w:rFonts w:ascii="Lato" w:hAnsi="Lato" w:cs="Arial"/>
          <w:color w:val="000000" w:themeColor="text1"/>
          <w:shd w:val="clear" w:color="auto" w:fill="FFFFFF"/>
        </w:rPr>
        <w:t xml:space="preserve">– mówi </w:t>
      </w:r>
      <w:r w:rsidRPr="009B7F0C">
        <w:rPr>
          <w:rFonts w:ascii="Lato" w:hAnsi="Lato" w:cs="Arial"/>
          <w:b/>
          <w:bCs/>
          <w:color w:val="000000" w:themeColor="text1"/>
          <w:shd w:val="clear" w:color="auto" w:fill="FFFFFF"/>
        </w:rPr>
        <w:t>Katarzyna Ostrowska.</w:t>
      </w:r>
      <w:r w:rsidRPr="005B2E2B">
        <w:rPr>
          <w:rFonts w:ascii="Lato" w:hAnsi="Lato" w:cs="Arial"/>
          <w:color w:val="000000" w:themeColor="text1"/>
          <w:shd w:val="clear" w:color="auto" w:fill="FFFFFF"/>
        </w:rPr>
        <w:t xml:space="preserve"> Inwestor przewidział też kryty dwukondygnacyjny parking </w:t>
      </w:r>
      <w:r w:rsidR="00E11E22">
        <w:rPr>
          <w:rFonts w:ascii="Lato" w:hAnsi="Lato" w:cs="Arial"/>
          <w:color w:val="000000" w:themeColor="text1"/>
          <w:shd w:val="clear" w:color="auto" w:fill="FFFFFF"/>
        </w:rPr>
        <w:br/>
      </w:r>
      <w:r w:rsidRPr="005B2E2B">
        <w:rPr>
          <w:rFonts w:ascii="Lato" w:hAnsi="Lato" w:cs="Arial"/>
          <w:color w:val="000000" w:themeColor="text1"/>
          <w:shd w:val="clear" w:color="auto" w:fill="FFFFFF"/>
        </w:rPr>
        <w:t>z prywatnymi miejscami postojowymi i komórkami lokatorskimi, a wśród ekologicznych rozwiązań znajdą się zielone dachy i system do retencjonowania wody deszczowej.</w:t>
      </w:r>
    </w:p>
    <w:p w14:paraId="32CF3926" w14:textId="6B2B623F" w:rsidR="005B2E2B" w:rsidRPr="005B2E2B" w:rsidRDefault="005B2E2B" w:rsidP="005B2E2B">
      <w:pPr>
        <w:rPr>
          <w:rFonts w:ascii="Lato" w:hAnsi="Lato"/>
          <w:color w:val="000000" w:themeColor="text1"/>
        </w:rPr>
      </w:pPr>
      <w:r w:rsidRPr="005B2E2B">
        <w:rPr>
          <w:rFonts w:ascii="Lato" w:hAnsi="Lato"/>
          <w:i/>
          <w:iCs/>
          <w:color w:val="000000" w:themeColor="text1"/>
          <w:shd w:val="clear" w:color="auto" w:fill="FFFFFF"/>
        </w:rPr>
        <w:t xml:space="preserve">Ja chcę, żeby moja Łódź rosła, żeby miała pałace wspaniałe, ogrody piękne, żeby był wielki ruch, wielki handel i wielki pieniądz </w:t>
      </w:r>
      <w:r w:rsidRPr="005B2E2B">
        <w:rPr>
          <w:rFonts w:ascii="Lato" w:hAnsi="Lato"/>
          <w:color w:val="000000" w:themeColor="text1"/>
          <w:shd w:val="clear" w:color="auto" w:fill="FFFFFF"/>
        </w:rPr>
        <w:t xml:space="preserve">– ten fragment dialogu pomiędzy </w:t>
      </w:r>
      <w:proofErr w:type="spellStart"/>
      <w:r w:rsidRPr="005B2E2B">
        <w:rPr>
          <w:rFonts w:ascii="Lato" w:hAnsi="Lato"/>
          <w:color w:val="000000" w:themeColor="text1"/>
          <w:shd w:val="clear" w:color="auto" w:fill="FFFFFF"/>
        </w:rPr>
        <w:t>Halpernem</w:t>
      </w:r>
      <w:proofErr w:type="spellEnd"/>
      <w:r w:rsidRPr="005B2E2B">
        <w:rPr>
          <w:rFonts w:ascii="Lato" w:hAnsi="Lato"/>
          <w:color w:val="000000" w:themeColor="text1"/>
          <w:shd w:val="clear" w:color="auto" w:fill="FFFFFF"/>
        </w:rPr>
        <w:t xml:space="preserve"> a Trawińskim, bohaterami „Ziemi obiecanej” Władysława Reymonta wyrażał marzenie, na którym zbudowany został Księży Młyn. W międzyczasie charakter tego miejsca znacząco </w:t>
      </w:r>
      <w:r w:rsidR="008E26D0">
        <w:rPr>
          <w:rFonts w:ascii="Lato" w:hAnsi="Lato"/>
          <w:color w:val="000000" w:themeColor="text1"/>
          <w:shd w:val="clear" w:color="auto" w:fill="FFFFFF"/>
        </w:rPr>
        <w:br/>
      </w:r>
      <w:r w:rsidRPr="005B2E2B">
        <w:rPr>
          <w:rFonts w:ascii="Lato" w:hAnsi="Lato"/>
          <w:color w:val="000000" w:themeColor="text1"/>
          <w:shd w:val="clear" w:color="auto" w:fill="FFFFFF"/>
        </w:rPr>
        <w:t xml:space="preserve">się zmienił, a o jego sile nie świadczą już zakłady włókiennicze. </w:t>
      </w:r>
      <w:r w:rsidRPr="005B2E2B">
        <w:rPr>
          <w:rFonts w:ascii="Lato" w:hAnsi="Lato"/>
          <w:i/>
          <w:iCs/>
          <w:color w:val="000000" w:themeColor="text1"/>
          <w:shd w:val="clear" w:color="auto" w:fill="FFFFFF"/>
        </w:rPr>
        <w:t xml:space="preserve">- Nowa Tkalnia stanowi przedsięwzięcie, które – już w zupełnie innych okolicznościach historycznych i gospodarczych </w:t>
      </w:r>
      <w:r w:rsidR="008E26D0">
        <w:rPr>
          <w:rFonts w:ascii="Lato" w:hAnsi="Lato"/>
          <w:i/>
          <w:iCs/>
          <w:color w:val="000000" w:themeColor="text1"/>
          <w:shd w:val="clear" w:color="auto" w:fill="FFFFFF"/>
        </w:rPr>
        <w:br/>
      </w:r>
      <w:r w:rsidRPr="005B2E2B">
        <w:rPr>
          <w:rFonts w:ascii="Lato" w:hAnsi="Lato"/>
          <w:i/>
          <w:iCs/>
          <w:color w:val="000000" w:themeColor="text1"/>
          <w:shd w:val="clear" w:color="auto" w:fill="FFFFFF"/>
        </w:rPr>
        <w:t>– wpłynie na kształt tej pofabrycznej dzielnicy. Rewitalizacja terenu po dawnym „</w:t>
      </w:r>
      <w:proofErr w:type="spellStart"/>
      <w:r w:rsidRPr="005B2E2B">
        <w:rPr>
          <w:rFonts w:ascii="Lato" w:hAnsi="Lato"/>
          <w:i/>
          <w:iCs/>
          <w:color w:val="000000" w:themeColor="text1"/>
          <w:shd w:val="clear" w:color="auto" w:fill="FFFFFF"/>
        </w:rPr>
        <w:t>Unionteksie</w:t>
      </w:r>
      <w:proofErr w:type="spellEnd"/>
      <w:r w:rsidRPr="005B2E2B">
        <w:rPr>
          <w:rFonts w:ascii="Lato" w:hAnsi="Lato"/>
          <w:i/>
          <w:iCs/>
          <w:color w:val="000000" w:themeColor="text1"/>
          <w:shd w:val="clear" w:color="auto" w:fill="FFFFFF"/>
        </w:rPr>
        <w:t xml:space="preserve">” świadczy o długiej drodze, jaką przeszła Łódź i pokazuje jej rosnące znaczenie oraz coraz większą zdolność przyciągania inwestorów </w:t>
      </w:r>
      <w:r w:rsidRPr="005B2E2B">
        <w:rPr>
          <w:rFonts w:ascii="Lato" w:hAnsi="Lato"/>
          <w:color w:val="000000" w:themeColor="text1"/>
          <w:shd w:val="clear" w:color="auto" w:fill="FFFFFF"/>
        </w:rPr>
        <w:t xml:space="preserve">– podsumowuje </w:t>
      </w:r>
      <w:r w:rsidRPr="009B7F0C">
        <w:rPr>
          <w:rFonts w:ascii="Lato" w:hAnsi="Lato"/>
          <w:b/>
          <w:bCs/>
          <w:color w:val="000000" w:themeColor="text1"/>
          <w:shd w:val="clear" w:color="auto" w:fill="FFFFFF"/>
        </w:rPr>
        <w:t>Adam Pustelnik,</w:t>
      </w:r>
      <w:r w:rsidRPr="005B2E2B">
        <w:rPr>
          <w:rFonts w:ascii="Lato" w:hAnsi="Lato"/>
          <w:color w:val="000000" w:themeColor="text1"/>
          <w:shd w:val="clear" w:color="auto" w:fill="FFFFFF"/>
        </w:rPr>
        <w:t xml:space="preserve"> wiceprezydent miasta Łodzi.</w:t>
      </w:r>
    </w:p>
    <w:p w14:paraId="52D02658" w14:textId="77777777" w:rsidR="005B2E2B" w:rsidRPr="00D61A0B" w:rsidRDefault="005B2E2B" w:rsidP="005B2E2B"/>
    <w:p w14:paraId="00000002" w14:textId="77777777" w:rsidR="001A7B75" w:rsidRDefault="001A7B75">
      <w:pPr>
        <w:rPr>
          <w:rFonts w:ascii="Lato" w:eastAsia="Lato" w:hAnsi="Lato" w:cs="Lato"/>
          <w:sz w:val="20"/>
          <w:szCs w:val="20"/>
        </w:rPr>
      </w:pPr>
    </w:p>
    <w:sectPr w:rsidR="001A7B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38" w:right="1417" w:bottom="184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1DD5" w14:textId="77777777" w:rsidR="002A1551" w:rsidRDefault="002A1551">
      <w:pPr>
        <w:spacing w:after="0" w:line="240" w:lineRule="auto"/>
      </w:pPr>
      <w:r>
        <w:separator/>
      </w:r>
    </w:p>
  </w:endnote>
  <w:endnote w:type="continuationSeparator" w:id="0">
    <w:p w14:paraId="676ED172" w14:textId="77777777" w:rsidR="002A1551" w:rsidRDefault="002A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A27C38-E017-41FC-8C94-1C0D419B4349}"/>
    <w:embedBold r:id="rId2" w:fontKey="{EB5F7153-B742-4F77-A7D6-C2328AC65AA6}"/>
    <w:embedItalic r:id="rId3" w:fontKey="{AD7D26A0-1D51-4028-A29D-F51F76D954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00CDDEF-636B-4911-A1FA-1BA9A9E97915}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91C97589-A462-4986-9243-9846F39ABC19}"/>
    <w:embedBold r:id="rId6" w:fontKey="{83E8D1AA-612B-41CC-9D62-CF3D0C2745A0}"/>
    <w:embedItalic r:id="rId7" w:fontKey="{402850AC-0AA4-4F8C-932D-71D0391364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acad">
    <w:altName w:val="Calibri"/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A1C35E4A-DE8B-4E05-98DB-95545C4F90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7" w14:textId="77777777" w:rsidR="001A7B75" w:rsidRDefault="001A7B7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8" w14:textId="77777777" w:rsidR="001A7B75" w:rsidRDefault="00000000">
    <w:pPr>
      <w:tabs>
        <w:tab w:val="center" w:pos="4536"/>
        <w:tab w:val="right" w:pos="9072"/>
      </w:tabs>
      <w:spacing w:after="0" w:line="240" w:lineRule="auto"/>
      <w:jc w:val="center"/>
      <w:rPr>
        <w:color w:val="94754D"/>
      </w:rPr>
    </w:pPr>
    <w:r>
      <w:rPr>
        <w:color w:val="94754D"/>
      </w:rPr>
      <w:t>__________________________________________________________________________________</w:t>
    </w:r>
  </w:p>
  <w:p w14:paraId="00000009" w14:textId="77777777" w:rsidR="001A7B75" w:rsidRDefault="001A7B7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facad" w:eastAsia="Afacad" w:hAnsi="Afacad" w:cs="Afacad"/>
        <w:b/>
        <w:bCs/>
        <w:sz w:val="18"/>
        <w:szCs w:val="18"/>
      </w:rPr>
    </w:pPr>
  </w:p>
  <w:p w14:paraId="0000000A" w14:textId="77777777" w:rsidR="001A7B75" w:rsidRDefault="78D6C84A" w:rsidP="78D6C8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Lato" w:eastAsia="Lato" w:hAnsi="Lato" w:cs="Lato"/>
        <w:sz w:val="16"/>
        <w:szCs w:val="16"/>
      </w:rPr>
    </w:pPr>
    <w:r w:rsidRPr="78D6C84A">
      <w:rPr>
        <w:rFonts w:ascii="Lato" w:eastAsia="Lato" w:hAnsi="Lato" w:cs="Lato"/>
        <w:b/>
        <w:bCs/>
        <w:color w:val="94754D"/>
        <w:sz w:val="16"/>
        <w:szCs w:val="16"/>
      </w:rPr>
      <w:t xml:space="preserve">Nowa Tkalnia     </w:t>
    </w:r>
    <w:r w:rsidRPr="78D6C84A">
      <w:rPr>
        <w:rFonts w:ascii="Lato" w:eastAsia="Lato" w:hAnsi="Lato" w:cs="Lato"/>
        <w:b/>
        <w:bCs/>
        <w:sz w:val="16"/>
        <w:szCs w:val="16"/>
      </w:rPr>
      <w:t xml:space="preserve">  </w:t>
    </w:r>
    <w:r w:rsidRPr="78D6C84A">
      <w:rPr>
        <w:rFonts w:ascii="Lato" w:eastAsia="Lato" w:hAnsi="Lato" w:cs="Lato"/>
        <w:sz w:val="16"/>
        <w:szCs w:val="16"/>
      </w:rPr>
      <w:t xml:space="preserve">                                                          </w:t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 w:rsidRPr="78D6C84A">
      <w:rPr>
        <w:rFonts w:ascii="Lato" w:eastAsia="Lato" w:hAnsi="Lato" w:cs="Lato"/>
        <w:sz w:val="16"/>
        <w:szCs w:val="16"/>
      </w:rPr>
      <w:t>info@nowatkalnia.pl</w:t>
    </w:r>
  </w:p>
  <w:p w14:paraId="0000000B" w14:textId="77777777" w:rsidR="001A7B75" w:rsidRDefault="78D6C84A" w:rsidP="78D6C8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Lato" w:eastAsia="Lato" w:hAnsi="Lato" w:cs="Lato"/>
        <w:sz w:val="16"/>
        <w:szCs w:val="16"/>
      </w:rPr>
    </w:pPr>
    <w:r w:rsidRPr="78D6C84A">
      <w:rPr>
        <w:rFonts w:ascii="Lato" w:eastAsia="Lato" w:hAnsi="Lato" w:cs="Lato"/>
        <w:sz w:val="16"/>
        <w:szCs w:val="16"/>
      </w:rPr>
      <w:t xml:space="preserve">ul. płk. Jana Kilińskiego 187, 90-001 Łódź </w:t>
    </w:r>
    <w:r>
      <w:tab/>
    </w:r>
    <w:r>
      <w:tab/>
    </w:r>
    <w:r w:rsidRPr="78D6C84A">
      <w:rPr>
        <w:rFonts w:ascii="Lato" w:eastAsia="Lato" w:hAnsi="Lato" w:cs="Lato"/>
        <w:sz w:val="16"/>
        <w:szCs w:val="16"/>
      </w:rPr>
      <w:t>nowatkalnia.pl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C" w14:textId="77777777" w:rsidR="001A7B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8E58245" wp14:editId="07777777">
          <wp:simplePos x="0" y="0"/>
          <wp:positionH relativeFrom="column">
            <wp:posOffset>6985</wp:posOffset>
          </wp:positionH>
          <wp:positionV relativeFrom="paragraph">
            <wp:posOffset>28575</wp:posOffset>
          </wp:positionV>
          <wp:extent cx="5763260" cy="30162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3260" cy="301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0D" w14:textId="77777777" w:rsidR="001A7B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F7128" w14:textId="77777777" w:rsidR="002A1551" w:rsidRDefault="002A1551">
      <w:pPr>
        <w:spacing w:after="0" w:line="240" w:lineRule="auto"/>
      </w:pPr>
      <w:r>
        <w:separator/>
      </w:r>
    </w:p>
  </w:footnote>
  <w:footnote w:type="continuationSeparator" w:id="0">
    <w:p w14:paraId="17AA4388" w14:textId="77777777" w:rsidR="002A1551" w:rsidRDefault="002A1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3" w14:textId="77777777" w:rsidR="001A7B75" w:rsidRDefault="001A7B7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4" w14:textId="77777777" w:rsidR="001A7B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33560B27" wp14:editId="07777777">
          <wp:extent cx="1257617" cy="86328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696" b="2696"/>
                  <a:stretch>
                    <a:fillRect/>
                  </a:stretch>
                </pic:blipFill>
                <pic:spPr>
                  <a:xfrm>
                    <a:off x="0" y="0"/>
                    <a:ext cx="1257617" cy="86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05" w14:textId="77777777" w:rsidR="001A7B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94754D"/>
      </w:rPr>
    </w:pPr>
    <w:r>
      <w:rPr>
        <w:color w:val="94754D"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6" w14:textId="77777777" w:rsidR="001A7B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8F9CE94" wp14:editId="07777777">
          <wp:extent cx="5769610" cy="631190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9610" cy="631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D6C84A"/>
    <w:rsid w:val="001A7B75"/>
    <w:rsid w:val="001B4891"/>
    <w:rsid w:val="001D2A5F"/>
    <w:rsid w:val="00243344"/>
    <w:rsid w:val="002A1551"/>
    <w:rsid w:val="002B7DDA"/>
    <w:rsid w:val="003009A3"/>
    <w:rsid w:val="0034220F"/>
    <w:rsid w:val="00343E9A"/>
    <w:rsid w:val="0035139F"/>
    <w:rsid w:val="003633BE"/>
    <w:rsid w:val="003D2523"/>
    <w:rsid w:val="0044080E"/>
    <w:rsid w:val="005B2E2B"/>
    <w:rsid w:val="006F4C20"/>
    <w:rsid w:val="00711739"/>
    <w:rsid w:val="00746D23"/>
    <w:rsid w:val="007B6D91"/>
    <w:rsid w:val="008A5DB0"/>
    <w:rsid w:val="008E26D0"/>
    <w:rsid w:val="00904290"/>
    <w:rsid w:val="009674B0"/>
    <w:rsid w:val="009B25F9"/>
    <w:rsid w:val="009B7F0C"/>
    <w:rsid w:val="00A50AB9"/>
    <w:rsid w:val="00B173DF"/>
    <w:rsid w:val="00BD2E7B"/>
    <w:rsid w:val="00C7330C"/>
    <w:rsid w:val="00D35795"/>
    <w:rsid w:val="00E11E22"/>
    <w:rsid w:val="00E378DB"/>
    <w:rsid w:val="00EC675A"/>
    <w:rsid w:val="00F430FF"/>
    <w:rsid w:val="00FE0BD5"/>
    <w:rsid w:val="78D6C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E418"/>
  <w15:docId w15:val="{80FAA87A-86E1-4AAC-8F07-8EAE1CE7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pple-converted-space">
    <w:name w:val="apple-converted-space"/>
    <w:basedOn w:val="Domylnaczcionkaakapitu"/>
    <w:rsid w:val="00E11E22"/>
  </w:style>
  <w:style w:type="paragraph" w:styleId="Poprawka">
    <w:name w:val="Revision"/>
    <w:hidden/>
    <w:uiPriority w:val="99"/>
    <w:semiHidden/>
    <w:rsid w:val="006F4C2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4C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4C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4C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4C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4C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d18d0d-b91a-4550-aed8-8f60f7261498" xsi:nil="true"/>
    <lcf76f155ced4ddcb4097134ff3c332f xmlns="9adf8acf-ef55-46ed-9ceb-6778b57480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5C8308A4AA04B864C5123C78821E5" ma:contentTypeVersion="12" ma:contentTypeDescription="Utwórz nowy dokument." ma:contentTypeScope="" ma:versionID="cdc059b3bcf2a3f721a4416ba6743d62">
  <xsd:schema xmlns:xsd="http://www.w3.org/2001/XMLSchema" xmlns:xs="http://www.w3.org/2001/XMLSchema" xmlns:p="http://schemas.microsoft.com/office/2006/metadata/properties" xmlns:ns2="9adf8acf-ef55-46ed-9ceb-6778b5748015" xmlns:ns3="8bd18d0d-b91a-4550-aed8-8f60f7261498" targetNamespace="http://schemas.microsoft.com/office/2006/metadata/properties" ma:root="true" ma:fieldsID="c7b0f22b324d889f16c941adbe5da3a1" ns2:_="" ns3:_="">
    <xsd:import namespace="9adf8acf-ef55-46ed-9ceb-6778b5748015"/>
    <xsd:import namespace="8bd18d0d-b91a-4550-aed8-8f60f7261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f8acf-ef55-46ed-9ceb-6778b5748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ec54f68-d313-4f03-82bb-506e62a70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18d0d-b91a-4550-aed8-8f60f7261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184703-0cc1-4df4-8801-e650f8c9e715}" ma:internalName="TaxCatchAll" ma:showField="CatchAllData" ma:web="8bd18d0d-b91a-4550-aed8-8f60f7261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B4D29-2687-4F1E-8B74-5305A8A5AE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1532B-86BA-4B61-9A8D-CC634F301D52}">
  <ds:schemaRefs>
    <ds:schemaRef ds:uri="http://schemas.microsoft.com/office/2006/metadata/properties"/>
    <ds:schemaRef ds:uri="http://schemas.microsoft.com/office/infopath/2007/PartnerControls"/>
    <ds:schemaRef ds:uri="8bd18d0d-b91a-4550-aed8-8f60f7261498"/>
    <ds:schemaRef ds:uri="9adf8acf-ef55-46ed-9ceb-6778b5748015"/>
  </ds:schemaRefs>
</ds:datastoreItem>
</file>

<file path=customXml/itemProps3.xml><?xml version="1.0" encoding="utf-8"?>
<ds:datastoreItem xmlns:ds="http://schemas.openxmlformats.org/officeDocument/2006/customXml" ds:itemID="{C2EDE8CE-6F7D-40B0-9628-F3C258F71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f8acf-ef55-46ed-9ceb-6778b5748015"/>
    <ds:schemaRef ds:uri="8bd18d0d-b91a-4550-aed8-8f60f7261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955</Words>
  <Characters>6396</Characters>
  <Application>Microsoft Office Word</Application>
  <DocSecurity>0</DocSecurity>
  <Lines>94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Matuszewska</cp:lastModifiedBy>
  <cp:revision>3</cp:revision>
  <dcterms:created xsi:type="dcterms:W3CDTF">2026-09-08T12:28:00Z</dcterms:created>
  <dcterms:modified xsi:type="dcterms:W3CDTF">2026-09-08T12:58:00Z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0x01010006F5C8308A4AA04B864C5123C78821E5</vt:lpwstr>
  </property>
</Properties>
</file>