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ind w:left="6480" w:hanging="2.0000000000004547"/>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Warszawa, 11.09.2026 r.</w:t>
      </w:r>
    </w:p>
    <w:p w:rsidR="00000000" w:rsidDel="00000000" w:rsidP="00000000" w:rsidRDefault="00000000" w:rsidRPr="00000000" w14:paraId="00000002">
      <w:pPr>
        <w:spacing w:after="240" w:before="24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Finał wyprzedaży szkolnej w Carrefour - sieć rozdaje wybrane artykuły piśmiennicze za darmo oraz przecenia najczęściej kupowane produkty</w:t>
      </w:r>
    </w:p>
    <w:p w:rsidR="00000000" w:rsidDel="00000000" w:rsidP="00000000" w:rsidRDefault="00000000" w:rsidRPr="00000000" w14:paraId="00000004">
      <w:pPr>
        <w:spacing w:after="240" w:before="240" w:lineRule="auto"/>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Choć rok szkolny już trwa, wielu rodziców i uczniów wciąż uzupełnia szkolne wyposażenie. Z myślą o nich Carrefour przygotował finałową odsłonę swojej tegorocznej kampanii Back to School. Do 12 września użytkownicy aplikacji mobilnej sieci mogą skorzystać, m.in. ze specjalnej oferty „3+3 gratis”, w ramach której przy zakupie 6 artykułów piśmienniczych, trzy z nich klient otrzyma za darmo oraz z 30% rabatu na markowe plecaki dostępne w sieci.</w:t>
      </w:r>
    </w:p>
    <w:p w:rsidR="00000000" w:rsidDel="00000000" w:rsidP="00000000" w:rsidRDefault="00000000" w:rsidRPr="00000000" w14:paraId="00000005">
      <w:pPr>
        <w:spacing w:after="240" w:before="24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Początek roku szkolnego to moment, w którym często pojawiają się dodatkowe potrzeby zakupowe. Nowe przedmioty, pierwsze projekty klasowe czy codzienne użytkowanie przyborów sprawiają, że rodzice wracają do sklepów jeszcze przez kilka tygodni po pierwszym dzwonku. Dlatego na zakończenie kampanii Back to School Carrefour przygotował promocję obejmującą jedne z najczęściej wybieranych kategorii produktów szkolnych.</w:t>
      </w:r>
    </w:p>
    <w:p w:rsidR="00000000" w:rsidDel="00000000" w:rsidP="00000000" w:rsidRDefault="00000000" w:rsidRPr="00000000" w14:paraId="00000006">
      <w:pPr>
        <w:spacing w:after="240" w:before="24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dniach od 10 do 12 września klienci korzystający z aplikacji Mój Carrefour mogą skorzystać z promocji „3+3 gratis” na artykuły piśmiennicze. Dodatkowo w tym samym terminie dostępny jest rabat 30% na markowe plecaki. Dzięki temu klienci mogą zarówno uzupełnić szkolne wyposażenie, jak i wymienić jego najważniejsze elementy na bardziej dopasowane do potrzeb uczniów.</w:t>
      </w:r>
    </w:p>
    <w:p w:rsidR="00000000" w:rsidDel="00000000" w:rsidP="00000000" w:rsidRDefault="00000000" w:rsidRPr="00000000" w14:paraId="00000007">
      <w:pPr>
        <w:spacing w:after="240" w:before="240" w:lineRule="auto"/>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Ostatnie dni szkolnych okazji w Carrefour</w:t>
      </w:r>
    </w:p>
    <w:p w:rsidR="00000000" w:rsidDel="00000000" w:rsidP="00000000" w:rsidRDefault="00000000" w:rsidRPr="00000000" w14:paraId="00000008">
      <w:pPr>
        <w:spacing w:after="240" w:before="24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Finałowe promocje są częścią tegorocznej kampanii Back to School, w ramach której Carrefour od wielu tygodni wspiera klientów w przygotowaniach do nowego roku szkolnego. W sklepach sieci nadal dostępny jest szeroki wybór artykułów szkolnych, a weekendowe akcje stanowią ostatnią okazję, by skorzystać ze specjalnych ofert przygotowanych na ten sezon.</w:t>
      </w:r>
    </w:p>
    <w:p w:rsidR="00000000" w:rsidDel="00000000" w:rsidP="00000000" w:rsidRDefault="00000000" w:rsidRPr="00000000" w14:paraId="00000009">
      <w:pPr>
        <w:spacing w:after="240" w:before="24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Promocje obowiązują od 10 do 12 września 2026 r. Szczegóły ofert dostępne są w aplikacji Mój Carrefour oraz w sklepach sieci.</w:t>
      </w:r>
    </w:p>
    <w:p w:rsidR="00000000" w:rsidDel="00000000" w:rsidP="00000000" w:rsidRDefault="00000000" w:rsidRPr="00000000" w14:paraId="0000000A">
      <w:pPr>
        <w:spacing w:after="240" w:before="240" w:lineRule="auto"/>
        <w:jc w:val="both"/>
        <w:rPr>
          <w:rFonts w:ascii="Verdana" w:cs="Verdana" w:eastAsia="Verdana" w:hAnsi="Verdana"/>
          <w:color w:val="595959"/>
          <w:sz w:val="16"/>
          <w:szCs w:val="16"/>
        </w:rPr>
      </w:pPr>
      <w:r w:rsidDel="00000000" w:rsidR="00000000" w:rsidRPr="00000000">
        <w:rPr>
          <w:rFonts w:ascii="Verdana" w:cs="Verdana" w:eastAsia="Verdana" w:hAnsi="Verdana"/>
          <w:b w:val="1"/>
          <w:bCs w:val="1"/>
          <w:color w:val="595959"/>
          <w:sz w:val="16"/>
          <w:szCs w:val="16"/>
          <w:highlight w:val="white"/>
          <w:rtl w:val="0"/>
        </w:rPr>
        <w:t xml:space="preserve">O Carrefour</w:t>
      </w:r>
      <w:r w:rsidDel="00000000" w:rsidR="00000000" w:rsidRPr="00000000">
        <w:rPr>
          <w:rtl w:val="0"/>
        </w:rPr>
      </w:r>
    </w:p>
    <w:p w:rsidR="00000000" w:rsidDel="00000000" w:rsidP="00000000" w:rsidRDefault="00000000" w:rsidRPr="00000000" w14:paraId="0000000B">
      <w:pPr>
        <w:shd w:fill="ffffff" w:val="clear"/>
        <w:spacing w:after="240" w:before="240" w:line="276" w:lineRule="auto"/>
        <w:jc w:val="both"/>
        <w:rPr>
          <w:rFonts w:ascii="Verdana" w:cs="Verdana" w:eastAsia="Verdana" w:hAnsi="Verdana"/>
          <w:color w:val="595959"/>
          <w:sz w:val="16"/>
          <w:szCs w:val="16"/>
        </w:rPr>
      </w:pPr>
      <w:r w:rsidDel="00000000" w:rsidR="00000000" w:rsidRPr="00000000">
        <w:rPr>
          <w:rFonts w:ascii="Verdana" w:cs="Verdana" w:eastAsia="Verdana" w:hAnsi="Verdana"/>
          <w:color w:val="595959"/>
          <w:sz w:val="16"/>
          <w:szCs w:val="16"/>
          <w:rtl w:val="0"/>
        </w:rPr>
        <w:t xml:space="preserve">Carrefour Polska to omnikanałowa sieć handlowa, pod szyldem której działa w Polsce blisko 800 sklepów w 5 formatach: hipermarketów, supermarketów, sklepów hurtowo-dyskontowych, osiedlowych oraz sklepu internetowego. Carrefour jest w Polsce również właścicielem sieci 20 centrów handlowych o łącznej powierzchni ponad 230 000 GLA oraz sieci 40 stacji paliw.</w:t>
      </w:r>
    </w:p>
    <w:p w:rsidR="00000000" w:rsidDel="00000000" w:rsidP="00000000" w:rsidRDefault="00000000" w:rsidRPr="00000000" w14:paraId="0000000C">
      <w:pPr>
        <w:shd w:fill="ffffff" w:val="clear"/>
        <w:spacing w:after="240" w:before="240" w:line="276" w:lineRule="auto"/>
        <w:jc w:val="both"/>
        <w:rPr>
          <w:rFonts w:ascii="Verdana" w:cs="Verdana" w:eastAsia="Verdana" w:hAnsi="Verdana"/>
          <w:color w:val="595959"/>
          <w:sz w:val="16"/>
          <w:szCs w:val="16"/>
        </w:rPr>
      </w:pPr>
      <w:r w:rsidDel="00000000" w:rsidR="00000000" w:rsidRPr="00000000">
        <w:rPr>
          <w:rFonts w:ascii="Verdana" w:cs="Verdana" w:eastAsia="Verdana" w:hAnsi="Verdana"/>
          <w:color w:val="595959"/>
          <w:sz w:val="16"/>
          <w:szCs w:val="16"/>
          <w:rtl w:val="0"/>
        </w:rPr>
        <w:t xml:space="preserve">Dzięki multiformatowej sieci ponad 14 000 sklepów w blisko 40 krajach, Grupa Carrefour jest jednym z wiodących sprzedawców żywności na świecie. W 2025 r. sieć odnotowała sprzedaż na poziomie 91,48 miliarda euro. Grupa Carrefour zatrudnia obecnie ponad 300 000 pracowników w sklepach zintegrowanych, którzy pomagają uczynić markę światowym liderem w transformacji żywności dla wszystkich, oferując codziennie żywność wysokiej jakości, dostępną i w rozsądnej cenie. Pod szyldami Carrefour na całym świecie pracuje ponad 500 000 osób. Więcej informacji o Carrefour można uzyskać na stronie www.carrefour.com lub na Twitterze (@news_carrefour) oraz LinkedIn (Carrefour).</w:t>
      </w:r>
    </w:p>
    <w:p w:rsidR="00000000" w:rsidDel="00000000" w:rsidP="00000000" w:rsidRDefault="00000000" w:rsidRPr="00000000" w14:paraId="0000000D">
      <w:pPr>
        <w:shd w:fill="ffffff" w:val="clear"/>
        <w:spacing w:after="240" w:before="240" w:line="276" w:lineRule="auto"/>
        <w:jc w:val="both"/>
        <w:rPr>
          <w:rFonts w:ascii="Verdana" w:cs="Verdana" w:eastAsia="Verdana" w:hAnsi="Verdana"/>
          <w:color w:val="595959"/>
          <w:sz w:val="16"/>
          <w:szCs w:val="16"/>
        </w:rPr>
      </w:pPr>
      <w:r w:rsidDel="00000000" w:rsidR="00000000" w:rsidRPr="00000000">
        <w:rPr>
          <w:rFonts w:ascii="Verdana" w:cs="Verdana" w:eastAsia="Verdana" w:hAnsi="Verdana"/>
          <w:color w:val="595959"/>
          <w:sz w:val="16"/>
          <w:szCs w:val="16"/>
          <w:rtl w:val="0"/>
        </w:rPr>
        <w:t xml:space="preserve">Polityka biznesu odpowiedzialnego społecznie Grupy Carrefour opiera się na trzech filarach: zwalczanie wszelkich form marnotrawstwa, ochrona bioróżnorodności oraz wsparcie dla partnerów firmy.</w:t>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Calibri"/>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keepNext w:val="1"/>
      <w:spacing w:after="0" w:line="240" w:lineRule="auto"/>
      <w:ind w:hanging="1"/>
      <w:rPr>
        <w:rFonts w:ascii="Verdana" w:cs="Verdana" w:eastAsia="Verdana" w:hAnsi="Verdana"/>
        <w:sz w:val="14"/>
        <w:szCs w:val="14"/>
      </w:rPr>
    </w:pPr>
    <w:r w:rsidDel="00000000" w:rsidR="00000000" w:rsidRPr="00000000">
      <w:rPr>
        <w:rtl w:val="0"/>
      </w:rPr>
    </w:r>
  </w:p>
  <w:p w:rsidR="00000000" w:rsidDel="00000000" w:rsidP="00000000" w:rsidRDefault="00000000" w:rsidRPr="00000000" w14:paraId="00000010">
    <w:pPr>
      <w:keepNext w:val="1"/>
      <w:spacing w:after="0" w:line="240" w:lineRule="auto"/>
      <w:ind w:hanging="1"/>
      <w:jc w:val="both"/>
      <w:rPr>
        <w:rFonts w:ascii="Verdana" w:cs="Verdana" w:eastAsia="Verdana" w:hAnsi="Verdana"/>
        <w:b w:val="1"/>
        <w:bCs w:val="1"/>
        <w:color w:val="254f9b"/>
        <w:sz w:val="14"/>
        <w:szCs w:val="14"/>
      </w:rPr>
    </w:pPr>
    <w:r w:rsidDel="00000000" w:rsidR="00000000" w:rsidRPr="00000000">
      <w:rPr>
        <w:rtl w:val="0"/>
      </w:rPr>
    </w:r>
  </w:p>
  <w:p w:rsidR="00000000" w:rsidDel="00000000" w:rsidP="00000000" w:rsidRDefault="00000000" w:rsidRPr="00000000" w14:paraId="00000011">
    <w:pPr>
      <w:keepNext w:val="1"/>
      <w:spacing w:after="0" w:line="240" w:lineRule="auto"/>
      <w:ind w:hanging="1"/>
      <w:jc w:val="both"/>
      <w:rPr>
        <w:rFonts w:ascii="Verdana" w:cs="Verdana" w:eastAsia="Verdana" w:hAnsi="Verdana"/>
        <w:b w:val="1"/>
        <w:bCs w:val="1"/>
        <w:color w:val="254f9b"/>
        <w:sz w:val="14"/>
        <w:szCs w:val="14"/>
      </w:rPr>
    </w:pPr>
    <w:r w:rsidDel="00000000" w:rsidR="00000000" w:rsidRPr="00000000">
      <w:rPr>
        <w:rFonts w:ascii="Verdana" w:cs="Verdana" w:eastAsia="Verdana" w:hAnsi="Verdana"/>
        <w:b w:val="1"/>
        <w:bCs w:val="1"/>
        <w:color w:val="254f9b"/>
        <w:sz w:val="14"/>
        <w:szCs w:val="14"/>
        <w:rtl w:val="0"/>
      </w:rPr>
      <w:t xml:space="preserve">Kontakt dla mediów:</w:t>
    </w:r>
  </w:p>
  <w:p w:rsidR="00000000" w:rsidDel="00000000" w:rsidP="00000000" w:rsidRDefault="00000000" w:rsidRPr="00000000" w14:paraId="00000012">
    <w:pPr>
      <w:keepNext w:val="1"/>
      <w:spacing w:after="0" w:line="276" w:lineRule="auto"/>
      <w:ind w:hanging="1"/>
      <w:jc w:val="both"/>
      <w:rPr>
        <w:rFonts w:ascii="Verdana" w:cs="Verdana" w:eastAsia="Verdana" w:hAnsi="Verdana"/>
        <w:sz w:val="14"/>
        <w:szCs w:val="14"/>
      </w:rPr>
    </w:pPr>
    <w:r w:rsidDel="00000000" w:rsidR="00000000" w:rsidRPr="00000000">
      <w:rPr>
        <w:rFonts w:ascii="Verdana" w:cs="Verdana" w:eastAsia="Verdana" w:hAnsi="Verdana"/>
        <w:color w:val="575756"/>
        <w:sz w:val="14"/>
        <w:szCs w:val="14"/>
        <w:rtl w:val="0"/>
      </w:rPr>
      <w:t xml:space="preserve">Biuro Prasowe Carrefour Polska, tel.: 22 517 22 21, e-mail: </w:t>
    </w:r>
    <w:hyperlink r:id="rId1">
      <w:r w:rsidDel="00000000" w:rsidR="00000000" w:rsidRPr="00000000">
        <w:rPr>
          <w:rFonts w:ascii="Verdana" w:cs="Verdana" w:eastAsia="Verdana" w:hAnsi="Verdana"/>
          <w:color w:val="0000ff"/>
          <w:sz w:val="14"/>
          <w:szCs w:val="14"/>
          <w:u w:val="single"/>
          <w:rtl w:val="0"/>
        </w:rPr>
        <w:t xml:space="preserve">biuroprasowe@carrefour.com</w:t>
      </w:r>
    </w:hyperlink>
    <w:r w:rsidDel="00000000" w:rsidR="00000000" w:rsidRPr="00000000">
      <w:rPr>
        <w:rtl w:val="0"/>
      </w:rPr>
    </w:r>
  </w:p>
  <w:p w:rsidR="00000000" w:rsidDel="00000000" w:rsidP="00000000" w:rsidRDefault="00000000" w:rsidRPr="00000000" w14:paraId="00000013">
    <w:pPr>
      <w:shd w:fill="ffffff" w:val="clear"/>
      <w:spacing w:after="200" w:line="276" w:lineRule="auto"/>
      <w:ind w:hanging="1"/>
      <w:jc w:val="both"/>
      <w:rPr>
        <w:rFonts w:ascii="Verdana" w:cs="Verdana" w:eastAsia="Verdana" w:hAnsi="Verdana"/>
        <w:color w:val="575756"/>
        <w:sz w:val="14"/>
        <w:szCs w:val="14"/>
      </w:rPr>
    </w:pPr>
    <w:r w:rsidDel="00000000" w:rsidR="00000000" w:rsidRPr="00000000">
      <w:rPr>
        <w:rFonts w:ascii="Verdana" w:cs="Verdana" w:eastAsia="Verdana" w:hAnsi="Verdana"/>
        <w:color w:val="575756"/>
        <w:sz w:val="14"/>
        <w:szCs w:val="14"/>
        <w:rtl w:val="0"/>
      </w:rPr>
      <w:t xml:space="preserve">Michał Kubajek, Senior Manager - Dział Komunikacji Zewnętrznej i PR Carrefour Polska, e-mail:</w:t>
    </w:r>
    <w:r w:rsidDel="00000000" w:rsidR="00000000" w:rsidRPr="00000000">
      <w:rPr>
        <w:rFonts w:ascii="Verdana" w:cs="Verdana" w:eastAsia="Verdana" w:hAnsi="Verdana"/>
        <w:sz w:val="14"/>
        <w:szCs w:val="14"/>
        <w:rtl w:val="0"/>
      </w:rPr>
      <w:t xml:space="preserve"> </w:t>
    </w:r>
    <w:hyperlink r:id="rId2">
      <w:r w:rsidDel="00000000" w:rsidR="00000000" w:rsidRPr="00000000">
        <w:rPr>
          <w:rFonts w:ascii="Verdana" w:cs="Verdana" w:eastAsia="Verdana" w:hAnsi="Verdana"/>
          <w:color w:val="1155cc"/>
          <w:sz w:val="14"/>
          <w:szCs w:val="14"/>
          <w:u w:val="single"/>
          <w:rtl w:val="0"/>
        </w:rPr>
        <w:t xml:space="preserve">michał_kubajek@carrefour.com</w:t>
      </w:r>
    </w:hyperlink>
    <w:r w:rsidDel="00000000" w:rsidR="00000000" w:rsidRPr="00000000">
      <w:rPr>
        <w:rtl w:val="0"/>
      </w:rPr>
    </w:r>
  </w:p>
  <w:p w:rsidR="00000000" w:rsidDel="00000000" w:rsidP="00000000" w:rsidRDefault="00000000" w:rsidRPr="00000000" w14:paraId="00000014">
    <w:pPr>
      <w:keepNext w:val="1"/>
      <w:spacing w:after="200" w:line="276" w:lineRule="auto"/>
      <w:ind w:hanging="1"/>
      <w:jc w:val="right"/>
      <w:rPr/>
    </w:pPr>
    <w:r w:rsidDel="00000000" w:rsidR="00000000" w:rsidRPr="00000000">
      <w:rPr>
        <w:rFonts w:ascii="Verdana" w:cs="Verdana" w:eastAsia="Verdana" w:hAnsi="Verdana"/>
        <w:b w:val="1"/>
        <w:bCs w:val="1"/>
        <w:color w:val="254f9b"/>
        <w:sz w:val="14"/>
        <w:szCs w:val="14"/>
        <w:rtl w:val="0"/>
      </w:rPr>
      <w:t xml:space="preserve">CARREFOUR</w:t>
    </w:r>
    <w:r w:rsidDel="00000000" w:rsidR="00000000" w:rsidRPr="00000000">
      <w:rPr>
        <w:rFonts w:ascii="Verdana" w:cs="Verdana" w:eastAsia="Verdana" w:hAnsi="Verdana"/>
        <w:b w:val="1"/>
        <w:bCs w:val="1"/>
        <w:sz w:val="14"/>
        <w:szCs w:val="14"/>
        <w:rtl w:val="0"/>
      </w:rPr>
      <w:t xml:space="preserve"> </w:t>
    </w:r>
    <w:r w:rsidDel="00000000" w:rsidR="00000000" w:rsidRPr="00000000">
      <w:rPr>
        <w:rFonts w:ascii="Verdana" w:cs="Verdana" w:eastAsia="Verdana" w:hAnsi="Verdana"/>
        <w:b w:val="1"/>
        <w:bCs w:val="1"/>
        <w:color w:val="c20016"/>
        <w:sz w:val="14"/>
        <w:szCs w:val="14"/>
        <w:rtl w:val="0"/>
      </w:rPr>
      <w:t xml:space="preserve">POLSKA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tabs>
        <w:tab w:val="center" w:leader="none" w:pos="4536"/>
        <w:tab w:val="right" w:leader="none" w:pos="9072"/>
      </w:tabs>
      <w:spacing w:after="200" w:line="276" w:lineRule="auto"/>
      <w:ind w:hanging="2"/>
      <w:jc w:val="center"/>
      <w:rPr/>
    </w:pPr>
    <w:r w:rsidDel="00000000" w:rsidR="00000000" w:rsidRPr="00000000">
      <w:rPr>
        <w:rFonts w:ascii="Calibri" w:cs="Calibri" w:eastAsia="Calibri" w:hAnsi="Calibri"/>
        <w:b w:val="1"/>
        <w:bCs w:val="1"/>
        <w:sz w:val="22"/>
        <w:szCs w:val="22"/>
      </w:rPr>
      <w:drawing>
        <wp:inline distB="0" distT="0" distL="114300" distR="114300">
          <wp:extent cx="1057910" cy="894715"/>
          <wp:effectExtent b="0" l="0" r="0" 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57910" cy="8947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pPr>
    <w:rPr>
      <w:rFonts w:ascii="Aptos" w:cs="Aptos" w:eastAsia="Aptos" w:hAnsi="Aptos"/>
      <w:b w:val="0"/>
      <w:bCs w:val="0"/>
      <w:i w:val="0"/>
      <w:iCs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hyperlink" Target="mailto:biuroprasowe@carrefour.com" TargetMode="External"/><Relationship Id="rId2" Type="http://schemas.openxmlformats.org/officeDocument/2006/relationships/hyperlink" Target="mailto:michal_kubajek@carrefou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UOh4N7wovtP3X8yiEN+IBKqQcg==">CgMxLjA4AHIhMS1VU3ZxRXI5eEZ0NmMzZEw4a0JVb0tsZm9wNGlQNWww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