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6478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Warszawa, 15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.09.2026 r.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Carrefour Polska utrzymuje wysokie wskaźniki komercjalizacji i rozwija portfolio swoich centrów handlowych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30 nowych umów najmu, blisko 70% przedłużonych kontraktów oraz poziom wakatów znacznie poniżej średniej rynkowej - tak wygląda dotychczasowy bilans 2026 roku w centrach handlowych należących do Carrefour Polska. Sieć kontynuuje inwestycje w rozwój oferty swoich obiektów, pozyskując nowych najemców i realizując kolejne projekty zwiększające wartość portfela nieruchomości.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Sieć Carrefour Polska konsekwentnie realizuje strategię rozwoju i komercjalizacji swojego portfolio centrów handlowych. Do połowy sierpnia 2026 roku sieć przedłużyła już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blisko 70%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umów najmu przewidzianych do odnowienia w bieżącym roku. Łącznie w 2026 roku do przedłużenia sieć zaplanowała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209 umów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reprezentujących powierzchnię ponad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44.500 mkw GLA.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Jednocześnie Carrefour rozwija współpracę z nowymi najemcami. Od początku roku firma podpisała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30 nowych umów najmu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na łączną powierzchnię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ponad 7300 mkw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 Dzięki prowadzonym działaniom poziom wakatów w portfolio centrów handlowych Carrefour wynosi obecnie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2,4%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Nowe marki wzmacniają ofertę centrów handlowych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Wśród najważniejszych otwarć najemców centrów handlowych Carrefour zaplanowanych w najbliższych miesiącach znajduje się sklep IKEA zlokalizowany w Galerii Zielone Wzgórze w Białymstoku. Będzie to pierwszy sklep tej marki w mieście i regionie. Otwarcie zaplanowano na listopad 2026 roku. Z kolei Galeria Kalisz poszerzyła już swoją ofertę o sklep Action, który został otwarty w sierpniu br., a w październiku dołączy do niego pierwszy w mieście sklep sieci Jula.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 portfela najemców sieci dołączyły także marki Medicine i Wojas w Galerii Słowiańskiej w Zgorzelcu, Ochnik i Douglas w Galerii Zdrój w Jastrzębiu-Zdroju, Douglas w Sonata Parku w Sochaczewie oraz Komputronik w Galerii Gryf w Szczecinie. Jednocześnie nowy sklep Sinsay otworzył się w Galerii AKS w Chorzowie, Wojas i Czas na Herbatę w Galerii Morena w Gdańsku, Family Pets Zoo w Galerii Głogów, Verona i Pan Materac w Galerii Kalisz, a także Rossmann, Action i Fit Style w Galerii Piekary w Legnicy. Nowe sklepy Rossmann zostały również otwarte w obiektach Carrefour w Lublinie, Starachowicach, Ostrowcu Świętokrzyskim oraz Przemyślu.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Rozwój współpracy z najemcami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Sieć kontynuuje również współpracę z marką Half Price. W ostatnim czasie kolejne sklepy tej sieci zostały uruchomione zarówno na powierzchniach pozyskanych w wyniku kompaktyzacji hipermarketów, jak w Galerii Gryf w Szczecinie, jak i w niezależnych lokalizacjach, m.in. w Sonata Parku w Sochaczewie.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Najbliższe otwarcia planowane na jesień tego roku obejmują także Galerię Morena w Gdańsku, która wzbogaci swoją ofertę o sklepy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marek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Rituals, Homla oraz X-Kom.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Pomimo wielu wyzwań rynkowych centra handlowe Carrefour Polska utrzymują wysoki i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stabilny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 poziom komercjalizacji, i pozostają atrakcyjnym miejscem rozwoju dla obecnych oraz nowych najemców. O wysokim zainteresowaniu naszym portfolio świadczy zarówno liczba przedłużonych umów, jak i nowych marek, które decydują się na otwarcie swoich sklepów w naszych obiektach. Równocześnie prowadzimy działania związane z optymalizacją powierzchni handlowych, rozwijając ofertę naszych centrów z myślą o potrzebach lokalnych społeczności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– mówi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Ewa Karska, Dyrektor Galerii Handlowych Carrefour Polska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Inwestycje i optymalizacja portfolio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Carrefour kontynuuje prace nad kolejnymi projektami związanymi z kompaktyzacją powierzchni hipermarketów, a także modernizacjami, remodelingami i rozbudowami wybranych centrów handlowych. Celem tych działań jest optymalizacja powierzchni handlowej, dalsze uatrakcyjnianie oferty dla klientów oraz zwiększanie wartości portfela nieruchomości należących do Carrefour Polska.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5959"/>
          <w:sz w:val="16"/>
          <w:szCs w:val="16"/>
          <w:highlight w:val="white"/>
          <w:rtl w:val="0"/>
        </w:rPr>
        <w:t xml:space="preserve">O Carrefour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Carrefour Polska to omnikanałowa sieć handlowa, pod szyldem której działa w Polsce blisko 800 sklepów w 5 formatach: hipermarketów, supermarketów, sklepów hurtowo-dyskontowych, osiedlowych oraz sklepu internetowego. Carrefour jest w Polsce również właścicielem sieci 20 centrów handlowych o łącznej powierzchni ponad 230 000 GLA oraz sieci 40 stacji paliw.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Dzięki multiformatowej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Twitterze (@news_carrefour) oraz LinkedIn (Carrefour).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Polityka biznesu odpowiedzialnego społecznie Grupy Carrefour opiera się na trzech filarach: zwalczanie wszelkich form marnotrawstwa, ochrona bioróżnorodności oraz wsparcie dla partnerów firmy.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1"/>
      <w:spacing w:after="0" w:line="240" w:lineRule="auto"/>
      <w:ind w:hanging="1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Kontakt dla mediów:</w:t>
    </w:r>
  </w:p>
  <w:p w:rsidR="00000000" w:rsidDel="00000000" w:rsidP="00000000" w:rsidRDefault="00000000" w:rsidRPr="00000000" w14:paraId="00000019">
    <w:pPr>
      <w:keepNext w:val="1"/>
      <w:spacing w:after="0" w:line="276" w:lineRule="auto"/>
      <w:ind w:hanging="1"/>
      <w:jc w:val="both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Biuro Prasowe Carrefour Polska, tel.: 22 517 22 21, e-mail: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biuroprasowe@carrefour.com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hd w:fill="ffffff" w:val="clear"/>
      <w:spacing w:after="200" w:line="276" w:lineRule="auto"/>
      <w:ind w:hanging="1"/>
      <w:jc w:val="both"/>
      <w:rPr>
        <w:rFonts w:ascii="Verdana" w:cs="Verdana" w:eastAsia="Verdana" w:hAnsi="Verdana"/>
        <w:color w:val="57575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Michał Kubajek, Dział Komunikacji Carrefour Polska, e-mail: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4"/>
          <w:szCs w:val="14"/>
          <w:u w:val="single"/>
          <w:rtl w:val="0"/>
        </w:rPr>
        <w:t xml:space="preserve">michał_kubajek@carrefour.com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1"/>
      <w:spacing w:after="200" w:line="276" w:lineRule="auto"/>
      <w:ind w:hanging="1"/>
      <w:jc w:val="right"/>
      <w:rPr/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CARREFOUR</w:t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color w:val="c20016"/>
        <w:sz w:val="14"/>
        <w:szCs w:val="14"/>
        <w:rtl w:val="0"/>
      </w:rPr>
      <w:t xml:space="preserve">POLSKA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536"/>
        <w:tab w:val="right" w:leader="none" w:pos="9072"/>
      </w:tabs>
      <w:spacing w:after="200" w:line="276" w:lineRule="auto"/>
      <w:ind w:hanging="2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</w:rPr>
      <w:drawing>
        <wp:inline distB="0" distT="0" distL="114300" distR="114300">
          <wp:extent cx="1057910" cy="894715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prasowe@carrefour.com" TargetMode="External"/><Relationship Id="rId2" Type="http://schemas.openxmlformats.org/officeDocument/2006/relationships/hyperlink" Target="mailto:michal_kubajek@carrefou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l2bC5jb2S2la+K1ZvJHRmD8RA==">CgMxLjA4AHIhMUczUVN3QnBvbGRXMWZNWlpMVUs3Wl8wZmd3eFA4UHNZ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2026-08-17T08:30:00Z</dcterms:created>
  <dc:creator>Anna Januszczyk</dc:creator>
</cp:coreProperties>
</file>