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4110B" w14:textId="11A10EB6" w:rsidR="21702E7C" w:rsidRPr="00A102A6" w:rsidRDefault="21702E7C" w:rsidP="00A102A6">
      <w:pPr>
        <w:spacing w:after="100"/>
      </w:pPr>
      <w:r>
        <w:rPr>
          <w:sz w:val="21"/>
        </w:rPr>
        <w:t xml:space="preserve">Warszawa, </w:t>
      </w:r>
      <w:r w:rsidR="00C3268E" w:rsidRPr="002E741D">
        <w:rPr>
          <w:sz w:val="21"/>
        </w:rPr>
        <w:t>1</w:t>
      </w:r>
      <w:r w:rsidR="006E3684" w:rsidRPr="002E741D">
        <w:rPr>
          <w:sz w:val="21"/>
        </w:rPr>
        <w:t>8</w:t>
      </w:r>
      <w:r>
        <w:rPr>
          <w:sz w:val="21"/>
        </w:rPr>
        <w:t xml:space="preserve"> </w:t>
      </w:r>
      <w:r w:rsidR="00C3268E">
        <w:rPr>
          <w:sz w:val="21"/>
        </w:rPr>
        <w:t xml:space="preserve">września </w:t>
      </w:r>
      <w:r>
        <w:rPr>
          <w:sz w:val="21"/>
        </w:rPr>
        <w:t>2026 r.</w:t>
      </w:r>
    </w:p>
    <w:p w14:paraId="2E6FE5A7" w14:textId="301C66F2" w:rsidR="2DC82554" w:rsidRDefault="2DC82554" w:rsidP="5D3B7B6D">
      <w:pPr>
        <w:spacing w:after="100"/>
        <w:ind w:left="708"/>
        <w:rPr>
          <w:b/>
          <w:bCs/>
        </w:rPr>
      </w:pPr>
    </w:p>
    <w:p w14:paraId="4E600370" w14:textId="5ED30A92" w:rsidR="00AD4B9D" w:rsidRDefault="006E3684" w:rsidP="006E3684">
      <w:pPr>
        <w:spacing w:line="276" w:lineRule="auto"/>
        <w:jc w:val="center"/>
        <w:rPr>
          <w:b/>
          <w:sz w:val="32"/>
        </w:rPr>
      </w:pPr>
      <w:r w:rsidRPr="006E3684">
        <w:rPr>
          <w:b/>
          <w:sz w:val="32"/>
        </w:rPr>
        <w:t xml:space="preserve">Provident Polska z Laurem CESSIO 2026 </w:t>
      </w:r>
    </w:p>
    <w:p w14:paraId="30C77DD5" w14:textId="77777777" w:rsidR="006E3684" w:rsidRDefault="006E3684" w:rsidP="004124DD">
      <w:pPr>
        <w:spacing w:line="276" w:lineRule="auto"/>
        <w:jc w:val="both"/>
        <w:rPr>
          <w:b/>
          <w:sz w:val="32"/>
        </w:rPr>
      </w:pPr>
    </w:p>
    <w:p w14:paraId="4B5D23B0" w14:textId="6B413058" w:rsidR="00FB0C61" w:rsidRDefault="006E3684" w:rsidP="00FC35BA">
      <w:pPr>
        <w:spacing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  <w:r w:rsidRPr="006E3684">
        <w:rPr>
          <w:rFonts w:eastAsia="Times New Roman" w:cs="Times New Roman"/>
          <w:b/>
          <w:bCs/>
          <w:color w:val="000000" w:themeColor="text1"/>
        </w:rPr>
        <w:t>Provident Polska znalazł się w gronie laureatów Lauru CESSIO 2026, przyznawanego przez Związek Przedsiębiorstw Finansowych w Polsce. Firma otrzymała</w:t>
      </w:r>
      <w:r>
        <w:rPr>
          <w:rFonts w:eastAsia="Times New Roman" w:cs="Times New Roman"/>
          <w:b/>
          <w:bCs/>
          <w:color w:val="000000" w:themeColor="text1"/>
        </w:rPr>
        <w:t xml:space="preserve"> </w:t>
      </w:r>
      <w:r w:rsidRPr="002E741D">
        <w:rPr>
          <w:rFonts w:eastAsia="Times New Roman" w:cs="Times New Roman"/>
          <w:b/>
          <w:bCs/>
          <w:color w:val="000000" w:themeColor="text1"/>
        </w:rPr>
        <w:t>trzecie miejsce</w:t>
      </w:r>
      <w:r w:rsidRPr="006E3684">
        <w:rPr>
          <w:rFonts w:eastAsia="Times New Roman" w:cs="Times New Roman"/>
          <w:b/>
          <w:bCs/>
          <w:color w:val="000000" w:themeColor="text1"/>
        </w:rPr>
        <w:t xml:space="preserve"> w kategorii CESSIO, sektor </w:t>
      </w:r>
      <w:proofErr w:type="spellStart"/>
      <w:r w:rsidRPr="006E3684">
        <w:rPr>
          <w:rFonts w:eastAsia="Times New Roman" w:cs="Times New Roman"/>
          <w:b/>
          <w:bCs/>
          <w:color w:val="000000" w:themeColor="text1"/>
        </w:rPr>
        <w:t>niebankowy</w:t>
      </w:r>
      <w:proofErr w:type="spellEnd"/>
      <w:r w:rsidRPr="006E3684">
        <w:rPr>
          <w:rFonts w:eastAsia="Times New Roman" w:cs="Times New Roman"/>
          <w:b/>
          <w:bCs/>
          <w:color w:val="000000" w:themeColor="text1"/>
        </w:rPr>
        <w:t>, obejmującej ocenę przetargów na sprzedaż portfeli wierzytelności organizowanych przez wierzycieli pierwotnych.</w:t>
      </w:r>
    </w:p>
    <w:p w14:paraId="7C40B8D1" w14:textId="77777777" w:rsidR="006E3684" w:rsidRDefault="006E3684" w:rsidP="00FC35BA">
      <w:pPr>
        <w:spacing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</w:p>
    <w:p w14:paraId="08F00733" w14:textId="297DEDEB" w:rsidR="006E3684" w:rsidRDefault="006E3684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  <w:r w:rsidRPr="006E3684">
        <w:rPr>
          <w:rFonts w:eastAsia="Times New Roman" w:cs="Times New Roman"/>
          <w:color w:val="000000" w:themeColor="text1"/>
        </w:rPr>
        <w:t>Wyróżnienie zostało wręczone podczas gali inaugurującej XVII Kongres</w:t>
      </w:r>
      <w:r w:rsidR="007E2299">
        <w:rPr>
          <w:rFonts w:eastAsia="Times New Roman" w:cs="Times New Roman"/>
          <w:color w:val="000000" w:themeColor="text1"/>
        </w:rPr>
        <w:t>u</w:t>
      </w:r>
      <w:r w:rsidRPr="006E3684">
        <w:rPr>
          <w:rFonts w:eastAsia="Times New Roman" w:cs="Times New Roman"/>
          <w:color w:val="000000" w:themeColor="text1"/>
        </w:rPr>
        <w:t xml:space="preserve"> Zarządzania Wierzytelnościami w Bielanach Wrocławskich. W 2026 r. odbyła się XIII edycja Lauru CESSIO. Projekt jest organizowany od 2013 r. i stanowi część działań Związku Przedsiębiorstw Finansowych w Polsce na rzecz upowszechniania dobrych praktyk na rynku finansowym.</w:t>
      </w:r>
    </w:p>
    <w:p w14:paraId="0C2E3B3C" w14:textId="77777777" w:rsidR="00C10100" w:rsidRDefault="00C10100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</w:p>
    <w:p w14:paraId="03409A6C" w14:textId="7A39A771" w:rsidR="00C10100" w:rsidRPr="00C10100" w:rsidRDefault="00C10100" w:rsidP="006E3684">
      <w:pPr>
        <w:spacing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  <w:r w:rsidRPr="00C10100">
        <w:rPr>
          <w:rFonts w:eastAsia="Times New Roman" w:cs="Times New Roman"/>
          <w:b/>
          <w:bCs/>
          <w:color w:val="000000" w:themeColor="text1"/>
        </w:rPr>
        <w:t>Przejrzystość i jakość procesu pod oceną rynku</w:t>
      </w:r>
    </w:p>
    <w:p w14:paraId="0151F14F" w14:textId="77777777" w:rsidR="006E3684" w:rsidRPr="006E3684" w:rsidRDefault="006E3684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</w:p>
    <w:p w14:paraId="7B50EF96" w14:textId="1FCEE965" w:rsidR="006E3684" w:rsidRDefault="006E3684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  <w:r w:rsidRPr="006E3684">
        <w:rPr>
          <w:rFonts w:eastAsia="Times New Roman" w:cs="Times New Roman"/>
          <w:color w:val="000000" w:themeColor="text1"/>
        </w:rPr>
        <w:t xml:space="preserve">W kategorii CESSIO oceny </w:t>
      </w:r>
      <w:r w:rsidR="0017333A">
        <w:rPr>
          <w:rFonts w:eastAsia="Times New Roman" w:cs="Times New Roman"/>
          <w:color w:val="000000" w:themeColor="text1"/>
        </w:rPr>
        <w:t>przyznają</w:t>
      </w:r>
      <w:r w:rsidRPr="006E3684">
        <w:rPr>
          <w:rFonts w:eastAsia="Times New Roman" w:cs="Times New Roman"/>
          <w:color w:val="000000" w:themeColor="text1"/>
        </w:rPr>
        <w:t xml:space="preserve"> firmy zarządzające wierzytelnościami, które uczestniczyły w</w:t>
      </w:r>
      <w:r w:rsidR="00BA12E3">
        <w:rPr>
          <w:rFonts w:eastAsia="Times New Roman" w:cs="Times New Roman"/>
          <w:color w:val="000000" w:themeColor="text1"/>
        </w:rPr>
        <w:t> </w:t>
      </w:r>
      <w:r w:rsidRPr="006E3684">
        <w:rPr>
          <w:rFonts w:eastAsia="Times New Roman" w:cs="Times New Roman"/>
          <w:color w:val="000000" w:themeColor="text1"/>
        </w:rPr>
        <w:t xml:space="preserve">przetargach na sprzedaż portfeli wierzytelności. Głosowanie obejmuje cztery obszary: organizację przetargu, wycenę wierzytelności, projekt umowy sprzedaży wierzytelności oraz obsługę posprzedażową. Uczestnicy mogą ocenić maksymalnie pięć instytucji w sektorze bankowym i pięć w sektorze </w:t>
      </w:r>
      <w:proofErr w:type="spellStart"/>
      <w:r w:rsidRPr="006E3684">
        <w:rPr>
          <w:rFonts w:eastAsia="Times New Roman" w:cs="Times New Roman"/>
          <w:color w:val="000000" w:themeColor="text1"/>
        </w:rPr>
        <w:t>niebankowym</w:t>
      </w:r>
      <w:proofErr w:type="spellEnd"/>
      <w:r w:rsidRPr="006E3684">
        <w:rPr>
          <w:rFonts w:eastAsia="Times New Roman" w:cs="Times New Roman"/>
          <w:color w:val="000000" w:themeColor="text1"/>
        </w:rPr>
        <w:t>. Przy wyborze laureatów Kapituła bierze pod uwagę przede wszystkim średnią liczbę uzyskanych punktów i liczbę oddanych głosów.</w:t>
      </w:r>
    </w:p>
    <w:p w14:paraId="6F18E6E1" w14:textId="77777777" w:rsidR="006E3684" w:rsidRPr="006E3684" w:rsidRDefault="006E3684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</w:p>
    <w:p w14:paraId="6B04594E" w14:textId="77777777" w:rsidR="006E3684" w:rsidRDefault="006E3684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  <w:r w:rsidRPr="006E3684">
        <w:rPr>
          <w:rFonts w:eastAsia="Times New Roman" w:cs="Times New Roman"/>
          <w:color w:val="000000" w:themeColor="text1"/>
        </w:rPr>
        <w:t xml:space="preserve">Punktem odniesienia dla oceny praktyk stosowanych przez organizatorów i uczestników przetargów są „Dobre Praktyki Procesu Sprzedaży Wierzytelności”, opracowane przez Związek Przedsiębiorstw Finansowych w Polsce. Nad merytorycznym przebiegiem głosowania czuwa </w:t>
      </w:r>
      <w:proofErr w:type="spellStart"/>
      <w:r w:rsidRPr="006E3684">
        <w:rPr>
          <w:rFonts w:eastAsia="Times New Roman" w:cs="Times New Roman"/>
          <w:color w:val="000000" w:themeColor="text1"/>
        </w:rPr>
        <w:t>PwC</w:t>
      </w:r>
      <w:proofErr w:type="spellEnd"/>
      <w:r w:rsidRPr="006E3684">
        <w:rPr>
          <w:rFonts w:eastAsia="Times New Roman" w:cs="Times New Roman"/>
          <w:color w:val="000000" w:themeColor="text1"/>
        </w:rPr>
        <w:t>, partner merytoryczny projektu.</w:t>
      </w:r>
    </w:p>
    <w:p w14:paraId="4B687B62" w14:textId="77777777" w:rsidR="00BB3098" w:rsidRDefault="00BB3098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</w:p>
    <w:p w14:paraId="79284E01" w14:textId="42705904" w:rsidR="00BB3098" w:rsidRPr="00BB3098" w:rsidRDefault="00BB3098" w:rsidP="006E3684">
      <w:pPr>
        <w:spacing w:line="276" w:lineRule="auto"/>
        <w:jc w:val="both"/>
        <w:rPr>
          <w:rFonts w:eastAsia="Times New Roman" w:cs="Times New Roman"/>
          <w:b/>
          <w:bCs/>
          <w:color w:val="000000" w:themeColor="text1"/>
        </w:rPr>
      </w:pPr>
      <w:r w:rsidRPr="00BB3098">
        <w:rPr>
          <w:rFonts w:eastAsia="Times New Roman" w:cs="Times New Roman"/>
          <w:b/>
          <w:bCs/>
          <w:color w:val="000000" w:themeColor="text1"/>
        </w:rPr>
        <w:t>Głos rynku potwierdza wysokie standardy</w:t>
      </w:r>
    </w:p>
    <w:p w14:paraId="20E30371" w14:textId="6165DE57" w:rsidR="006E3684" w:rsidRPr="006E3684" w:rsidRDefault="006E3684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</w:p>
    <w:p w14:paraId="4007D480" w14:textId="48DF28A6" w:rsidR="006E3684" w:rsidRDefault="00546DEA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</w:rPr>
        <w:t>–</w:t>
      </w:r>
      <w:r w:rsidR="006E3684">
        <w:rPr>
          <w:rFonts w:eastAsia="Times New Roman" w:cs="Times New Roman"/>
          <w:color w:val="000000" w:themeColor="text1"/>
        </w:rPr>
        <w:t xml:space="preserve"> </w:t>
      </w:r>
      <w:r w:rsidR="006E3684" w:rsidRPr="006E3684">
        <w:rPr>
          <w:rFonts w:eastAsia="Times New Roman" w:cs="Times New Roman"/>
          <w:i/>
          <w:iCs/>
          <w:color w:val="000000" w:themeColor="text1"/>
        </w:rPr>
        <w:t xml:space="preserve">Laur CESSIO ma dla nas szczególne znaczenie, ponieważ o ocenie decydują profesjonalne firmy zarządzające wierzytelnościami, które uczestniczą w organizowanych przez nas postępowaniach. </w:t>
      </w:r>
      <w:r w:rsidR="006E3684" w:rsidRPr="006E3684">
        <w:rPr>
          <w:rFonts w:eastAsia="Times New Roman" w:cs="Times New Roman"/>
          <w:i/>
          <w:iCs/>
          <w:color w:val="000000" w:themeColor="text1"/>
        </w:rPr>
        <w:lastRenderedPageBreak/>
        <w:t>Wyróżnienie pokazuje, że rynek wysoko ocenia jakość przygotowania przetargów, przejrzystość ich przebiegu oraz standard współpracy na kolejnych etapach transakcji. To rezultat wiedzy i codziennej pracy całego zespołu odpowiedzialnego za sprzedaż wierzytelności</w:t>
      </w:r>
      <w:r w:rsidR="002B6AB5">
        <w:rPr>
          <w:rFonts w:eastAsia="Times New Roman" w:cs="Times New Roman"/>
          <w:i/>
          <w:iCs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–</w:t>
      </w:r>
      <w:r w:rsidR="006E3684" w:rsidRPr="006E3684">
        <w:rPr>
          <w:rFonts w:eastAsia="Times New Roman" w:cs="Times New Roman"/>
          <w:color w:val="000000" w:themeColor="text1"/>
        </w:rPr>
        <w:t xml:space="preserve"> </w:t>
      </w:r>
      <w:r w:rsidR="006E3684" w:rsidRPr="002E741D">
        <w:rPr>
          <w:rFonts w:eastAsia="Times New Roman" w:cs="Times New Roman"/>
          <w:color w:val="000000" w:themeColor="text1"/>
        </w:rPr>
        <w:t xml:space="preserve">mówi </w:t>
      </w:r>
      <w:r w:rsidR="006E3684" w:rsidRPr="002E741D">
        <w:rPr>
          <w:rFonts w:eastAsia="Times New Roman" w:cs="Times New Roman"/>
          <w:b/>
          <w:bCs/>
          <w:color w:val="000000" w:themeColor="text1"/>
        </w:rPr>
        <w:t xml:space="preserve">Bartosz Woźniak, </w:t>
      </w:r>
      <w:proofErr w:type="spellStart"/>
      <w:r w:rsidR="006E3684" w:rsidRPr="002E741D">
        <w:rPr>
          <w:rFonts w:eastAsia="Times New Roman" w:cs="Times New Roman"/>
          <w:b/>
          <w:bCs/>
          <w:color w:val="000000" w:themeColor="text1"/>
        </w:rPr>
        <w:t>Debt</w:t>
      </w:r>
      <w:proofErr w:type="spellEnd"/>
      <w:r w:rsidR="006E3684" w:rsidRPr="002E741D">
        <w:rPr>
          <w:rFonts w:eastAsia="Times New Roman" w:cs="Times New Roman"/>
          <w:b/>
          <w:bCs/>
          <w:color w:val="000000" w:themeColor="text1"/>
        </w:rPr>
        <w:t xml:space="preserve"> Sales &amp; Outsourcing Manager w Provident Polska</w:t>
      </w:r>
      <w:r w:rsidR="006E3684" w:rsidRPr="002E741D">
        <w:rPr>
          <w:rFonts w:eastAsia="Times New Roman" w:cs="Times New Roman"/>
          <w:color w:val="000000" w:themeColor="text1"/>
        </w:rPr>
        <w:t>.</w:t>
      </w:r>
    </w:p>
    <w:p w14:paraId="0A13B974" w14:textId="77777777" w:rsidR="00DA6707" w:rsidRPr="006E3684" w:rsidRDefault="00DA6707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</w:p>
    <w:p w14:paraId="07701329" w14:textId="77777777" w:rsidR="006E3684" w:rsidRDefault="006E3684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  <w:r w:rsidRPr="006E3684">
        <w:rPr>
          <w:rFonts w:eastAsia="Times New Roman" w:cs="Times New Roman"/>
          <w:color w:val="000000" w:themeColor="text1"/>
        </w:rPr>
        <w:t>Proces sprzedaży wierzytelności wymaga przygotowania spójnej dokumentacji, zapewnienia uczestnikom dostępu do informacji niezbędnych do oceny portfela, przeprowadzenia postępowania według jasno określonych zasad oraz sprawnej współpracy po zakończeniu transakcji. W ramach Lauru CESSIO ocenie podlega zatem nie tylko sam sposób organizacji przetargu, lecz także jakość projektu umowy, podejście do wyceny i obsługa posprzedażowa.</w:t>
      </w:r>
    </w:p>
    <w:p w14:paraId="4A33C668" w14:textId="77777777" w:rsidR="006E3684" w:rsidRPr="006E3684" w:rsidRDefault="006E3684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</w:p>
    <w:p w14:paraId="6F6EEF9F" w14:textId="6E6FAD42" w:rsidR="0051343A" w:rsidRPr="0051343A" w:rsidRDefault="006E3684" w:rsidP="006E3684">
      <w:pPr>
        <w:spacing w:line="276" w:lineRule="auto"/>
        <w:jc w:val="both"/>
        <w:rPr>
          <w:rFonts w:eastAsia="Times New Roman" w:cs="Times New Roman"/>
          <w:color w:val="000000" w:themeColor="text1"/>
        </w:rPr>
      </w:pPr>
      <w:r w:rsidRPr="006E3684">
        <w:rPr>
          <w:rFonts w:eastAsia="Times New Roman" w:cs="Times New Roman"/>
          <w:color w:val="000000" w:themeColor="text1"/>
        </w:rPr>
        <w:t>Laury CESSIO 2026 wręczono podczas pierwszego dnia XVII Kongresu Zarządzania Wierzytelnościami, odbywającego się 17 i 18 września</w:t>
      </w:r>
      <w:r w:rsidR="00546DEA">
        <w:rPr>
          <w:rFonts w:eastAsia="Times New Roman" w:cs="Times New Roman"/>
          <w:color w:val="000000" w:themeColor="text1"/>
        </w:rPr>
        <w:t xml:space="preserve"> 2026 r.</w:t>
      </w:r>
      <w:r w:rsidRPr="006E3684">
        <w:rPr>
          <w:rFonts w:eastAsia="Times New Roman" w:cs="Times New Roman"/>
          <w:color w:val="000000" w:themeColor="text1"/>
        </w:rPr>
        <w:t xml:space="preserve"> w Bielanach Wrocławskich. Kongres jest cyklicznym spotkaniem przedstawicieli sektora zarządzania wierzytelnościami, poświęconym między innymi zmianom prawnym, uwarunkowaniom gospodarczym, technologii oraz odpowiedzialności branży.</w:t>
      </w:r>
    </w:p>
    <w:p w14:paraId="5AE54B5D" w14:textId="77777777" w:rsidR="007B26B6" w:rsidRPr="007B26B6" w:rsidRDefault="007B26B6" w:rsidP="00B26888">
      <w:pPr>
        <w:spacing w:after="100"/>
        <w:jc w:val="both"/>
        <w:rPr>
          <w:rFonts w:eastAsia="Times New Roman" w:cs="Times New Roman"/>
          <w:color w:val="000000" w:themeColor="text1"/>
        </w:rPr>
      </w:pPr>
    </w:p>
    <w:p w14:paraId="29651136" w14:textId="77777777" w:rsidR="00CD3064" w:rsidRDefault="00CD3064" w:rsidP="00B26888">
      <w:pPr>
        <w:spacing w:after="10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5D3B7B6D">
        <w:rPr>
          <w:rFonts w:asciiTheme="minorHAnsi" w:hAnsiTheme="minorHAnsi" w:cstheme="minorBidi"/>
          <w:sz w:val="22"/>
          <w:szCs w:val="22"/>
        </w:rPr>
        <w:t>************</w:t>
      </w:r>
    </w:p>
    <w:p w14:paraId="25521B03" w14:textId="77777777" w:rsidR="00CD3064" w:rsidRPr="00175184" w:rsidRDefault="00CD3064" w:rsidP="00B26888">
      <w:pPr>
        <w:spacing w:after="100" w:line="276" w:lineRule="auto"/>
        <w:jc w:val="both"/>
        <w:rPr>
          <w:rFonts w:cs="Times New Roman"/>
          <w:sz w:val="19"/>
          <w:szCs w:val="19"/>
        </w:rPr>
      </w:pPr>
    </w:p>
    <w:p w14:paraId="4C967284" w14:textId="77777777" w:rsidR="00114290" w:rsidRPr="002E2AAB" w:rsidRDefault="00114290" w:rsidP="00114290">
      <w:pPr>
        <w:spacing w:after="100" w:line="276" w:lineRule="auto"/>
        <w:jc w:val="both"/>
        <w:rPr>
          <w:rFonts w:cs="Times New Roman"/>
          <w:sz w:val="20"/>
          <w:szCs w:val="20"/>
        </w:rPr>
      </w:pPr>
      <w:r w:rsidRPr="00D64D02">
        <w:rPr>
          <w:rFonts w:cs="Times New Roman"/>
          <w:sz w:val="20"/>
          <w:szCs w:val="20"/>
        </w:rPr>
        <w:t xml:space="preserve">Provident Polska </w:t>
      </w:r>
      <w:r>
        <w:rPr>
          <w:rFonts w:cs="Times New Roman"/>
          <w:sz w:val="20"/>
          <w:szCs w:val="20"/>
        </w:rPr>
        <w:t xml:space="preserve">SA </w:t>
      </w:r>
      <w:r w:rsidRPr="00D64D02">
        <w:rPr>
          <w:rFonts w:cs="Times New Roman"/>
          <w:sz w:val="20"/>
          <w:szCs w:val="20"/>
        </w:rPr>
        <w:t xml:space="preserve">jest częścią grupy International Personal Finance </w:t>
      </w:r>
      <w:proofErr w:type="spellStart"/>
      <w:r w:rsidRPr="00D64D02">
        <w:rPr>
          <w:rFonts w:cs="Times New Roman"/>
          <w:sz w:val="20"/>
          <w:szCs w:val="20"/>
        </w:rPr>
        <w:t>plc</w:t>
      </w:r>
      <w:proofErr w:type="spellEnd"/>
      <w:r w:rsidRPr="00D64D02">
        <w:rPr>
          <w:rFonts w:cs="Times New Roman"/>
          <w:sz w:val="20"/>
          <w:szCs w:val="20"/>
        </w:rPr>
        <w:t xml:space="preserve">, należącej do </w:t>
      </w:r>
      <w:proofErr w:type="spellStart"/>
      <w:r w:rsidRPr="00D64D02">
        <w:rPr>
          <w:rFonts w:cs="Times New Roman"/>
          <w:sz w:val="20"/>
          <w:szCs w:val="20"/>
        </w:rPr>
        <w:t>BasePoint</w:t>
      </w:r>
      <w:proofErr w:type="spellEnd"/>
      <w:r w:rsidRPr="00D64D02">
        <w:rPr>
          <w:rFonts w:cs="Times New Roman"/>
          <w:sz w:val="20"/>
          <w:szCs w:val="20"/>
        </w:rPr>
        <w:t xml:space="preserve"> – uznanej amerykańskiej firmy oferującej finansowanie zabezpieczone aktywami dla przedsiębiorstw, firm z sektora </w:t>
      </w:r>
      <w:proofErr w:type="spellStart"/>
      <w:r w:rsidRPr="00D64D02">
        <w:rPr>
          <w:rFonts w:cs="Times New Roman"/>
          <w:sz w:val="20"/>
          <w:szCs w:val="20"/>
        </w:rPr>
        <w:t>fintech</w:t>
      </w:r>
      <w:proofErr w:type="spellEnd"/>
      <w:r w:rsidRPr="00D64D02">
        <w:rPr>
          <w:rFonts w:cs="Times New Roman"/>
          <w:sz w:val="20"/>
          <w:szCs w:val="20"/>
        </w:rPr>
        <w:t xml:space="preserve"> oraz podmiotów udzielających finansowania dla konsumentów.</w:t>
      </w:r>
      <w:r>
        <w:rPr>
          <w:rFonts w:cs="Times New Roman"/>
          <w:sz w:val="20"/>
          <w:szCs w:val="20"/>
        </w:rPr>
        <w:t xml:space="preserve"> </w:t>
      </w:r>
      <w:r w:rsidRPr="5D3B7B6D">
        <w:rPr>
          <w:rFonts w:cs="Times New Roman"/>
          <w:sz w:val="20"/>
          <w:szCs w:val="20"/>
        </w:rPr>
        <w:t xml:space="preserve">W Polsce Provident działa od 1997 roku </w:t>
      </w:r>
      <w:r w:rsidRPr="00D64D02">
        <w:rPr>
          <w:rFonts w:cs="Times New Roman"/>
          <w:sz w:val="20"/>
          <w:szCs w:val="20"/>
        </w:rPr>
        <w:br/>
      </w:r>
      <w:r w:rsidRPr="5D3B7B6D">
        <w:rPr>
          <w:rFonts w:cs="Times New Roman"/>
          <w:sz w:val="20"/>
          <w:szCs w:val="20"/>
        </w:rPr>
        <w:t xml:space="preserve">i jest </w:t>
      </w:r>
      <w:r>
        <w:rPr>
          <w:rFonts w:cs="Times New Roman"/>
          <w:sz w:val="20"/>
          <w:szCs w:val="20"/>
        </w:rPr>
        <w:t xml:space="preserve">jedną z </w:t>
      </w:r>
      <w:r w:rsidRPr="5D3B7B6D">
        <w:rPr>
          <w:rFonts w:cs="Times New Roman"/>
          <w:sz w:val="20"/>
          <w:szCs w:val="20"/>
        </w:rPr>
        <w:t>najwięk</w:t>
      </w:r>
      <w:r>
        <w:rPr>
          <w:rFonts w:cs="Times New Roman"/>
          <w:sz w:val="20"/>
          <w:szCs w:val="20"/>
        </w:rPr>
        <w:t>szych</w:t>
      </w:r>
      <w:r w:rsidRPr="5D3B7B6D">
        <w:rPr>
          <w:rFonts w:cs="Times New Roman"/>
          <w:sz w:val="20"/>
          <w:szCs w:val="20"/>
        </w:rPr>
        <w:t xml:space="preserve"> firm na rynku </w:t>
      </w:r>
      <w:proofErr w:type="spellStart"/>
      <w:r w:rsidRPr="5D3B7B6D">
        <w:rPr>
          <w:rFonts w:cs="Times New Roman"/>
          <w:sz w:val="20"/>
          <w:szCs w:val="20"/>
        </w:rPr>
        <w:t>pozabankowych</w:t>
      </w:r>
      <w:proofErr w:type="spellEnd"/>
      <w:r w:rsidRPr="5D3B7B6D">
        <w:rPr>
          <w:rFonts w:cs="Times New Roman"/>
          <w:sz w:val="20"/>
          <w:szCs w:val="20"/>
        </w:rPr>
        <w:t xml:space="preserve"> pożyczek gotówkowych oraz kart kredytowych. Prezesem zarządu jest Marcin Żuchowski.</w:t>
      </w:r>
    </w:p>
    <w:p w14:paraId="42B40F8A" w14:textId="77777777" w:rsidR="00114290" w:rsidRDefault="00114290" w:rsidP="00114290">
      <w:pPr>
        <w:spacing w:after="100" w:line="276" w:lineRule="auto"/>
        <w:jc w:val="both"/>
        <w:rPr>
          <w:rFonts w:cs="Times New Roman"/>
          <w:sz w:val="20"/>
          <w:szCs w:val="20"/>
        </w:rPr>
      </w:pPr>
      <w:r w:rsidRPr="5D3B7B6D">
        <w:rPr>
          <w:rFonts w:cs="Times New Roman"/>
          <w:sz w:val="20"/>
          <w:szCs w:val="20"/>
        </w:rPr>
        <w:t xml:space="preserve">Provident Polska jest firmą </w:t>
      </w:r>
      <w:proofErr w:type="spellStart"/>
      <w:r w:rsidRPr="5D3B7B6D">
        <w:rPr>
          <w:rFonts w:cs="Times New Roman"/>
          <w:sz w:val="20"/>
          <w:szCs w:val="20"/>
        </w:rPr>
        <w:t>multikanałową</w:t>
      </w:r>
      <w:proofErr w:type="spellEnd"/>
      <w:r w:rsidRPr="5D3B7B6D">
        <w:rPr>
          <w:rFonts w:cs="Times New Roman"/>
          <w:sz w:val="20"/>
          <w:szCs w:val="20"/>
        </w:rPr>
        <w:t xml:space="preserve"> i </w:t>
      </w:r>
      <w:proofErr w:type="spellStart"/>
      <w:r w:rsidRPr="5D3B7B6D">
        <w:rPr>
          <w:rFonts w:cs="Times New Roman"/>
          <w:sz w:val="20"/>
          <w:szCs w:val="20"/>
        </w:rPr>
        <w:t>multiproduktową</w:t>
      </w:r>
      <w:proofErr w:type="spellEnd"/>
      <w:r w:rsidRPr="5D3B7B6D">
        <w:rPr>
          <w:rFonts w:cs="Times New Roman"/>
          <w:sz w:val="20"/>
          <w:szCs w:val="20"/>
        </w:rPr>
        <w:t xml:space="preserve"> – dociera do wszystkich grup klientów i oferuje szereg produktów: pożyczkę konsumencką dostępną w wariantach online, z obsługą domową lub samodzielną spłatą, a także kartą </w:t>
      </w:r>
      <w:proofErr w:type="spellStart"/>
      <w:r w:rsidRPr="5D3B7B6D">
        <w:rPr>
          <w:rFonts w:cs="Times New Roman"/>
          <w:sz w:val="20"/>
          <w:szCs w:val="20"/>
        </w:rPr>
        <w:t>Provi</w:t>
      </w:r>
      <w:proofErr w:type="spellEnd"/>
      <w:r w:rsidRPr="5D3B7B6D">
        <w:rPr>
          <w:rFonts w:cs="Times New Roman"/>
          <w:sz w:val="20"/>
          <w:szCs w:val="20"/>
        </w:rPr>
        <w:t xml:space="preserve"> </w:t>
      </w:r>
      <w:proofErr w:type="spellStart"/>
      <w:r w:rsidRPr="5D3B7B6D">
        <w:rPr>
          <w:rFonts w:cs="Times New Roman"/>
          <w:sz w:val="20"/>
          <w:szCs w:val="20"/>
        </w:rPr>
        <w:t>Sm@rt</w:t>
      </w:r>
      <w:proofErr w:type="spellEnd"/>
      <w:r w:rsidRPr="5D3B7B6D">
        <w:rPr>
          <w:rFonts w:cs="Times New Roman"/>
          <w:sz w:val="20"/>
          <w:szCs w:val="20"/>
        </w:rPr>
        <w:t>. Karty kredytowe wydawane są przez Provident w oparciu o zezwolenie na świadczenie usług płatniczych w charakterze krajowej instytucji płatniczej (numer wpisu do rejestru krajowych instytucji płatniczych: IP61/2024) oraz wpisu do Rejestru Instytucji Pożyczkowych (nr RIP000055). Karty wydawane są pod nadzorem Komisji Nadzoru Finansowego.</w:t>
      </w:r>
    </w:p>
    <w:p w14:paraId="10C4F5F4" w14:textId="77777777" w:rsidR="00114290" w:rsidRPr="00000A87" w:rsidRDefault="00114290" w:rsidP="00114290">
      <w:pPr>
        <w:spacing w:after="100" w:line="276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Jednym z filarów strategii biznesowej </w:t>
      </w:r>
      <w:proofErr w:type="spellStart"/>
      <w:r>
        <w:rPr>
          <w:rFonts w:cs="Times New Roman"/>
          <w:sz w:val="20"/>
          <w:szCs w:val="20"/>
        </w:rPr>
        <w:t>Providenta</w:t>
      </w:r>
      <w:proofErr w:type="spellEnd"/>
      <w:r>
        <w:rPr>
          <w:rFonts w:cs="Times New Roman"/>
          <w:sz w:val="20"/>
          <w:szCs w:val="20"/>
        </w:rPr>
        <w:t xml:space="preserve"> jest odpowiedzialne pożyczanie. Za lata 2014, 2015 oraz 2017, 2018, 2019 Provident otrzymał tytuł „Etyczna Firma” przyznawany przez redakcję dziennika „Puls Biznesu”, a w roku 2020, 2022 i 2023 tytuł Super Etycznej Firmy. W 2015 roku, będąc jednym z największych reklamodawców sektora finansowego, Provident został sygnatariuszem Rady Reklamy. W 2024 r. Barometr </w:t>
      </w:r>
      <w:proofErr w:type="spellStart"/>
      <w:r>
        <w:rPr>
          <w:rFonts w:cs="Times New Roman"/>
          <w:sz w:val="20"/>
          <w:szCs w:val="20"/>
        </w:rPr>
        <w:t>Providenta</w:t>
      </w:r>
      <w:proofErr w:type="spellEnd"/>
      <w:r>
        <w:rPr>
          <w:rFonts w:cs="Times New Roman"/>
          <w:sz w:val="20"/>
          <w:szCs w:val="20"/>
        </w:rPr>
        <w:t xml:space="preserve"> został nagrodzony </w:t>
      </w:r>
      <w:r>
        <w:rPr>
          <w:rFonts w:cs="Times New Roman"/>
          <w:sz w:val="20"/>
          <w:szCs w:val="20"/>
        </w:rPr>
        <w:lastRenderedPageBreak/>
        <w:t xml:space="preserve">w konkursie PR </w:t>
      </w:r>
      <w:proofErr w:type="spellStart"/>
      <w:r>
        <w:rPr>
          <w:rFonts w:cs="Times New Roman"/>
          <w:sz w:val="20"/>
          <w:szCs w:val="20"/>
        </w:rPr>
        <w:t>Wings</w:t>
      </w:r>
      <w:proofErr w:type="spellEnd"/>
      <w:r>
        <w:rPr>
          <w:rFonts w:cs="Times New Roman"/>
          <w:sz w:val="20"/>
          <w:szCs w:val="20"/>
        </w:rPr>
        <w:t xml:space="preserve"> za najlepszy </w:t>
      </w:r>
      <w:r w:rsidRPr="0008642F">
        <w:rPr>
          <w:rFonts w:cs="Times New Roman"/>
          <w:sz w:val="20"/>
          <w:szCs w:val="20"/>
        </w:rPr>
        <w:t xml:space="preserve">projekt Public Relations w Polsce – w kategorii PR Korporacyjny. </w:t>
      </w:r>
      <w:r w:rsidRPr="00CA05FF">
        <w:rPr>
          <w:rFonts w:cs="Times New Roman"/>
          <w:sz w:val="20"/>
          <w:szCs w:val="20"/>
        </w:rPr>
        <w:t xml:space="preserve">W 2025 r. firma została wyróżniona ósmym tytułem Top Marki. W tym samym roku Provident został laureatem nagrody Kryształowego Spinacza w konkursie Złote Spinacze za kampanię „Partnerski Przetarg”, a w 2026 r. po raz trzynasty została wyróżniona certyfikatem Top </w:t>
      </w:r>
      <w:proofErr w:type="spellStart"/>
      <w:r w:rsidRPr="00CA05FF">
        <w:rPr>
          <w:rFonts w:cs="Times New Roman"/>
          <w:sz w:val="20"/>
          <w:szCs w:val="20"/>
        </w:rPr>
        <w:t>Employer</w:t>
      </w:r>
      <w:proofErr w:type="spellEnd"/>
      <w:r w:rsidRPr="00CA05FF">
        <w:rPr>
          <w:rFonts w:cs="Times New Roman"/>
          <w:sz w:val="20"/>
          <w:szCs w:val="20"/>
        </w:rPr>
        <w:t xml:space="preserve"> oraz szósty raz przeszła pomyślnie certyfikację </w:t>
      </w:r>
      <w:proofErr w:type="spellStart"/>
      <w:r w:rsidRPr="00CA05FF">
        <w:rPr>
          <w:rFonts w:cs="Times New Roman"/>
          <w:sz w:val="20"/>
          <w:szCs w:val="20"/>
        </w:rPr>
        <w:t>Diveristy</w:t>
      </w:r>
      <w:proofErr w:type="spellEnd"/>
      <w:r w:rsidRPr="00CA05FF">
        <w:rPr>
          <w:rFonts w:cs="Times New Roman"/>
          <w:sz w:val="20"/>
          <w:szCs w:val="20"/>
        </w:rPr>
        <w:t xml:space="preserve"> IN </w:t>
      </w:r>
      <w:proofErr w:type="spellStart"/>
      <w:r w:rsidRPr="00CA05FF">
        <w:rPr>
          <w:rFonts w:cs="Times New Roman"/>
          <w:sz w:val="20"/>
          <w:szCs w:val="20"/>
        </w:rPr>
        <w:t>Check</w:t>
      </w:r>
      <w:proofErr w:type="spellEnd"/>
      <w:r w:rsidRPr="00CA05FF">
        <w:rPr>
          <w:rFonts w:cs="Times New Roman"/>
          <w:sz w:val="20"/>
          <w:szCs w:val="20"/>
        </w:rPr>
        <w:t>.</w:t>
      </w:r>
    </w:p>
    <w:p w14:paraId="4001E7D7" w14:textId="20A0F968" w:rsidR="2DC82554" w:rsidRPr="00BA450B" w:rsidRDefault="2DC82554" w:rsidP="00114290">
      <w:pPr>
        <w:spacing w:after="100" w:line="276" w:lineRule="auto"/>
        <w:jc w:val="both"/>
        <w:rPr>
          <w:rFonts w:cs="Times New Roman"/>
          <w:sz w:val="22"/>
          <w:szCs w:val="22"/>
        </w:rPr>
      </w:pPr>
    </w:p>
    <w:sectPr w:rsidR="2DC82554" w:rsidRPr="00BA450B" w:rsidSect="0057494C">
      <w:headerReference w:type="default" r:id="rId11"/>
      <w:footerReference w:type="default" r:id="rId12"/>
      <w:pgSz w:w="11906" w:h="16838"/>
      <w:pgMar w:top="2797" w:right="1134" w:bottom="2521" w:left="1134" w:header="510" w:footer="113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21E43" w14:textId="77777777" w:rsidR="00D441F5" w:rsidRDefault="00D441F5" w:rsidP="007A2F72">
      <w:r>
        <w:separator/>
      </w:r>
    </w:p>
  </w:endnote>
  <w:endnote w:type="continuationSeparator" w:id="0">
    <w:p w14:paraId="04AF38A6" w14:textId="77777777" w:rsidR="00D441F5" w:rsidRDefault="00D441F5" w:rsidP="007A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A450" w14:textId="77777777" w:rsidR="007A5E9D" w:rsidRDefault="00000000" w:rsidP="00C927EC">
    <w:pPr>
      <w:pStyle w:val="Stopka"/>
      <w:spacing w:line="120" w:lineRule="auto"/>
    </w:pPr>
    <w:r>
      <w:rPr>
        <w:noProof/>
      </w:rPr>
      <w:pict w14:anchorId="6D40B034">
        <v:rect id="_x0000_i1025" style="width:451.3pt;height:.05pt" o:hralign="center" o:hrstd="t" o:hr="t" fillcolor="#a0a0a0" stroked="f"/>
      </w:pict>
    </w:r>
  </w:p>
  <w:p w14:paraId="5E1080C7" w14:textId="7AE5F23C" w:rsidR="007A5E9D" w:rsidRDefault="00C065D1" w:rsidP="00C927EC">
    <w:pPr>
      <w:pStyle w:val="Stopka"/>
      <w:spacing w:line="120" w:lineRule="auto"/>
    </w:pPr>
    <w:r>
      <w:rPr>
        <w:noProof/>
        <w14:ligatures w14:val="standardContextual"/>
      </w:rPr>
      <w:drawing>
        <wp:inline distT="0" distB="0" distL="0" distR="0" wp14:anchorId="628AD9D6" wp14:editId="009BE7BA">
          <wp:extent cx="6104890" cy="983615"/>
          <wp:effectExtent l="0" t="0" r="0" b="6985"/>
          <wp:docPr id="2061320554" name="Obraz 1" descr="Obraz zawierający tekst, Czcionka, lini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320554" name="Obraz 1" descr="Obraz zawierający tekst, Czcionka, linia, zrzut ekranu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4890" cy="983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294BD4" w14:textId="77777777" w:rsidR="007A5E9D" w:rsidRDefault="007A5E9D">
    <w:pPr>
      <w:pStyle w:val="Stopka"/>
    </w:pPr>
  </w:p>
  <w:p w14:paraId="5D4ECF51" w14:textId="77777777" w:rsidR="007A5E9D" w:rsidRDefault="007A5E9D">
    <w:pPr>
      <w:pStyle w:val="Stopka"/>
    </w:pPr>
  </w:p>
  <w:p w14:paraId="33744552" w14:textId="77777777" w:rsidR="007A5E9D" w:rsidRDefault="007A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B9569" w14:textId="77777777" w:rsidR="00D441F5" w:rsidRDefault="00D441F5" w:rsidP="007A2F72">
      <w:r>
        <w:separator/>
      </w:r>
    </w:p>
  </w:footnote>
  <w:footnote w:type="continuationSeparator" w:id="0">
    <w:p w14:paraId="0E6F9200" w14:textId="77777777" w:rsidR="00D441F5" w:rsidRDefault="00D441F5" w:rsidP="007A2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8683" w14:textId="77777777" w:rsidR="007A5E9D" w:rsidRPr="00B5572A" w:rsidRDefault="007A5E9D" w:rsidP="00C927EC">
    <w:pPr>
      <w:pStyle w:val="Nagwek"/>
      <w:rPr>
        <w:rFonts w:asciiTheme="majorBidi" w:hAnsiTheme="majorBidi" w:cstheme="majorBid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A5FB95C" wp14:editId="0556C7EE">
          <wp:simplePos x="0" y="0"/>
          <wp:positionH relativeFrom="margin">
            <wp:posOffset>4316095</wp:posOffset>
          </wp:positionH>
          <wp:positionV relativeFrom="margin">
            <wp:posOffset>-798195</wp:posOffset>
          </wp:positionV>
          <wp:extent cx="1801495" cy="329565"/>
          <wp:effectExtent l="0" t="0" r="1905" b="635"/>
          <wp:wrapTight wrapText="bothSides">
            <wp:wrapPolygon edited="0">
              <wp:start x="4264" y="0"/>
              <wp:lineTo x="0" y="3329"/>
              <wp:lineTo x="0" y="19145"/>
              <wp:lineTo x="914" y="20809"/>
              <wp:lineTo x="3655" y="20809"/>
              <wp:lineTo x="21471" y="18312"/>
              <wp:lineTo x="21471" y="4994"/>
              <wp:lineTo x="6243" y="0"/>
              <wp:lineTo x="4264" y="0"/>
            </wp:wrapPolygon>
          </wp:wrapTight>
          <wp:docPr id="902808604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808604" name="Picture 3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495" cy="329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D3F"/>
    <w:multiLevelType w:val="hybridMultilevel"/>
    <w:tmpl w:val="A1C6A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274ED"/>
    <w:multiLevelType w:val="multilevel"/>
    <w:tmpl w:val="DAB8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A56D80"/>
    <w:multiLevelType w:val="multilevel"/>
    <w:tmpl w:val="09B4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47799"/>
    <w:multiLevelType w:val="hybridMultilevel"/>
    <w:tmpl w:val="09E0172A"/>
    <w:lvl w:ilvl="0" w:tplc="FD926FB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4AA651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7B8427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EFA97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4C2DA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4F4F8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09A01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18268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47CCD2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39372A68"/>
    <w:multiLevelType w:val="multilevel"/>
    <w:tmpl w:val="3B2C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117EDC"/>
    <w:multiLevelType w:val="hybridMultilevel"/>
    <w:tmpl w:val="78C0C0CA"/>
    <w:lvl w:ilvl="0" w:tplc="7FFC44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E458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B47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A8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EC3F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4A9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0A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66D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301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52F19"/>
    <w:multiLevelType w:val="hybridMultilevel"/>
    <w:tmpl w:val="299CCEE4"/>
    <w:lvl w:ilvl="0" w:tplc="864C9B30">
      <w:start w:val="1"/>
      <w:numFmt w:val="decimal"/>
      <w:lvlText w:val="%1."/>
      <w:lvlJc w:val="left"/>
      <w:pPr>
        <w:ind w:left="720" w:hanging="360"/>
      </w:pPr>
    </w:lvl>
    <w:lvl w:ilvl="1" w:tplc="312CBF14">
      <w:start w:val="1"/>
      <w:numFmt w:val="decimal"/>
      <w:lvlText w:val="%2."/>
      <w:lvlJc w:val="left"/>
      <w:pPr>
        <w:ind w:left="720" w:hanging="360"/>
      </w:pPr>
    </w:lvl>
    <w:lvl w:ilvl="2" w:tplc="D9EE0A24">
      <w:start w:val="1"/>
      <w:numFmt w:val="decimal"/>
      <w:lvlText w:val="%3."/>
      <w:lvlJc w:val="left"/>
      <w:pPr>
        <w:ind w:left="720" w:hanging="360"/>
      </w:pPr>
    </w:lvl>
    <w:lvl w:ilvl="3" w:tplc="82CC3F50">
      <w:start w:val="1"/>
      <w:numFmt w:val="decimal"/>
      <w:lvlText w:val="%4."/>
      <w:lvlJc w:val="left"/>
      <w:pPr>
        <w:ind w:left="720" w:hanging="360"/>
      </w:pPr>
    </w:lvl>
    <w:lvl w:ilvl="4" w:tplc="346466DC">
      <w:start w:val="1"/>
      <w:numFmt w:val="decimal"/>
      <w:lvlText w:val="%5."/>
      <w:lvlJc w:val="left"/>
      <w:pPr>
        <w:ind w:left="720" w:hanging="360"/>
      </w:pPr>
    </w:lvl>
    <w:lvl w:ilvl="5" w:tplc="965CE3D8">
      <w:start w:val="1"/>
      <w:numFmt w:val="decimal"/>
      <w:lvlText w:val="%6."/>
      <w:lvlJc w:val="left"/>
      <w:pPr>
        <w:ind w:left="720" w:hanging="360"/>
      </w:pPr>
    </w:lvl>
    <w:lvl w:ilvl="6" w:tplc="8866392C">
      <w:start w:val="1"/>
      <w:numFmt w:val="decimal"/>
      <w:lvlText w:val="%7."/>
      <w:lvlJc w:val="left"/>
      <w:pPr>
        <w:ind w:left="720" w:hanging="360"/>
      </w:pPr>
    </w:lvl>
    <w:lvl w:ilvl="7" w:tplc="AE6C05E6">
      <w:start w:val="1"/>
      <w:numFmt w:val="decimal"/>
      <w:lvlText w:val="%8."/>
      <w:lvlJc w:val="left"/>
      <w:pPr>
        <w:ind w:left="720" w:hanging="360"/>
      </w:pPr>
    </w:lvl>
    <w:lvl w:ilvl="8" w:tplc="CAF48E08">
      <w:start w:val="1"/>
      <w:numFmt w:val="decimal"/>
      <w:lvlText w:val="%9."/>
      <w:lvlJc w:val="left"/>
      <w:pPr>
        <w:ind w:left="720" w:hanging="360"/>
      </w:pPr>
    </w:lvl>
  </w:abstractNum>
  <w:num w:numId="1" w16cid:durableId="1808623729">
    <w:abstractNumId w:val="5"/>
  </w:num>
  <w:num w:numId="2" w16cid:durableId="1370842215">
    <w:abstractNumId w:val="3"/>
  </w:num>
  <w:num w:numId="3" w16cid:durableId="1223102444">
    <w:abstractNumId w:val="4"/>
  </w:num>
  <w:num w:numId="4" w16cid:durableId="611981883">
    <w:abstractNumId w:val="1"/>
  </w:num>
  <w:num w:numId="5" w16cid:durableId="200090468">
    <w:abstractNumId w:val="2"/>
  </w:num>
  <w:num w:numId="6" w16cid:durableId="1943800764">
    <w:abstractNumId w:val="0"/>
  </w:num>
  <w:num w:numId="7" w16cid:durableId="5638311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23"/>
    <w:rsid w:val="00000040"/>
    <w:rsid w:val="00000331"/>
    <w:rsid w:val="00000367"/>
    <w:rsid w:val="0000097D"/>
    <w:rsid w:val="00001428"/>
    <w:rsid w:val="00002B9E"/>
    <w:rsid w:val="00004C72"/>
    <w:rsid w:val="00006ABA"/>
    <w:rsid w:val="000072CD"/>
    <w:rsid w:val="00007B08"/>
    <w:rsid w:val="00007F0E"/>
    <w:rsid w:val="0001280B"/>
    <w:rsid w:val="0001319F"/>
    <w:rsid w:val="00013237"/>
    <w:rsid w:val="00013D81"/>
    <w:rsid w:val="0001427F"/>
    <w:rsid w:val="00015B48"/>
    <w:rsid w:val="00015FF6"/>
    <w:rsid w:val="00016F49"/>
    <w:rsid w:val="0001738F"/>
    <w:rsid w:val="000179D3"/>
    <w:rsid w:val="000209BC"/>
    <w:rsid w:val="00020B02"/>
    <w:rsid w:val="00021112"/>
    <w:rsid w:val="000215D0"/>
    <w:rsid w:val="00021762"/>
    <w:rsid w:val="0002188F"/>
    <w:rsid w:val="000224A1"/>
    <w:rsid w:val="000229FF"/>
    <w:rsid w:val="00022D18"/>
    <w:rsid w:val="00022E7D"/>
    <w:rsid w:val="00023099"/>
    <w:rsid w:val="00024578"/>
    <w:rsid w:val="000254F9"/>
    <w:rsid w:val="00025A09"/>
    <w:rsid w:val="00025D35"/>
    <w:rsid w:val="0002749D"/>
    <w:rsid w:val="000277B8"/>
    <w:rsid w:val="00027EF7"/>
    <w:rsid w:val="000302D4"/>
    <w:rsid w:val="00031652"/>
    <w:rsid w:val="00031CBD"/>
    <w:rsid w:val="00032054"/>
    <w:rsid w:val="00035C83"/>
    <w:rsid w:val="00036158"/>
    <w:rsid w:val="00036824"/>
    <w:rsid w:val="00036A46"/>
    <w:rsid w:val="00036A6C"/>
    <w:rsid w:val="00037A60"/>
    <w:rsid w:val="000401E8"/>
    <w:rsid w:val="000402D4"/>
    <w:rsid w:val="00040421"/>
    <w:rsid w:val="000414ED"/>
    <w:rsid w:val="00041B97"/>
    <w:rsid w:val="00042F1C"/>
    <w:rsid w:val="00043D38"/>
    <w:rsid w:val="000457E5"/>
    <w:rsid w:val="0004781F"/>
    <w:rsid w:val="000513D4"/>
    <w:rsid w:val="00051649"/>
    <w:rsid w:val="000520C2"/>
    <w:rsid w:val="00052337"/>
    <w:rsid w:val="00052971"/>
    <w:rsid w:val="00052AC0"/>
    <w:rsid w:val="00053AE5"/>
    <w:rsid w:val="00054D74"/>
    <w:rsid w:val="0005593C"/>
    <w:rsid w:val="0005617C"/>
    <w:rsid w:val="00060A0D"/>
    <w:rsid w:val="00061EC6"/>
    <w:rsid w:val="00062E60"/>
    <w:rsid w:val="0006322F"/>
    <w:rsid w:val="00063323"/>
    <w:rsid w:val="00063524"/>
    <w:rsid w:val="00063BCB"/>
    <w:rsid w:val="00066561"/>
    <w:rsid w:val="00066B55"/>
    <w:rsid w:val="00067957"/>
    <w:rsid w:val="000703AB"/>
    <w:rsid w:val="0007308C"/>
    <w:rsid w:val="0007353F"/>
    <w:rsid w:val="000738C8"/>
    <w:rsid w:val="0007550D"/>
    <w:rsid w:val="0007562D"/>
    <w:rsid w:val="0007569C"/>
    <w:rsid w:val="00075E6F"/>
    <w:rsid w:val="00076E61"/>
    <w:rsid w:val="00076F45"/>
    <w:rsid w:val="0007741E"/>
    <w:rsid w:val="00077BBE"/>
    <w:rsid w:val="00077E70"/>
    <w:rsid w:val="0008040E"/>
    <w:rsid w:val="0008073E"/>
    <w:rsid w:val="000809B2"/>
    <w:rsid w:val="00081AEA"/>
    <w:rsid w:val="00082244"/>
    <w:rsid w:val="00082A31"/>
    <w:rsid w:val="000838D5"/>
    <w:rsid w:val="00083AD6"/>
    <w:rsid w:val="000847A7"/>
    <w:rsid w:val="000852F2"/>
    <w:rsid w:val="000857AA"/>
    <w:rsid w:val="00085A61"/>
    <w:rsid w:val="00085E2E"/>
    <w:rsid w:val="000875A7"/>
    <w:rsid w:val="00087678"/>
    <w:rsid w:val="00087AEB"/>
    <w:rsid w:val="00087AF8"/>
    <w:rsid w:val="00091197"/>
    <w:rsid w:val="00091F51"/>
    <w:rsid w:val="00093343"/>
    <w:rsid w:val="00093799"/>
    <w:rsid w:val="00093F96"/>
    <w:rsid w:val="0009489C"/>
    <w:rsid w:val="00094A12"/>
    <w:rsid w:val="00094D53"/>
    <w:rsid w:val="00095616"/>
    <w:rsid w:val="000962BB"/>
    <w:rsid w:val="000A0FA0"/>
    <w:rsid w:val="000A16D8"/>
    <w:rsid w:val="000A2637"/>
    <w:rsid w:val="000A2A30"/>
    <w:rsid w:val="000A316F"/>
    <w:rsid w:val="000A38EF"/>
    <w:rsid w:val="000A3B75"/>
    <w:rsid w:val="000A4ABA"/>
    <w:rsid w:val="000A57C7"/>
    <w:rsid w:val="000A679F"/>
    <w:rsid w:val="000A70A1"/>
    <w:rsid w:val="000A7A0B"/>
    <w:rsid w:val="000B1186"/>
    <w:rsid w:val="000B1351"/>
    <w:rsid w:val="000B1B72"/>
    <w:rsid w:val="000B2D27"/>
    <w:rsid w:val="000B2FBA"/>
    <w:rsid w:val="000B6CCB"/>
    <w:rsid w:val="000B706E"/>
    <w:rsid w:val="000B78BE"/>
    <w:rsid w:val="000B7D13"/>
    <w:rsid w:val="000C06C7"/>
    <w:rsid w:val="000C0852"/>
    <w:rsid w:val="000C0D12"/>
    <w:rsid w:val="000C1921"/>
    <w:rsid w:val="000C53B4"/>
    <w:rsid w:val="000D0A43"/>
    <w:rsid w:val="000D32C1"/>
    <w:rsid w:val="000D4016"/>
    <w:rsid w:val="000D4350"/>
    <w:rsid w:val="000D51FA"/>
    <w:rsid w:val="000D57B1"/>
    <w:rsid w:val="000E0905"/>
    <w:rsid w:val="000E2CE0"/>
    <w:rsid w:val="000E2F52"/>
    <w:rsid w:val="000E304E"/>
    <w:rsid w:val="000E3D9F"/>
    <w:rsid w:val="000E4149"/>
    <w:rsid w:val="000E44CE"/>
    <w:rsid w:val="000E44D1"/>
    <w:rsid w:val="000E4CAE"/>
    <w:rsid w:val="000E4E29"/>
    <w:rsid w:val="000E5F53"/>
    <w:rsid w:val="000E7036"/>
    <w:rsid w:val="000E7D5D"/>
    <w:rsid w:val="000F086F"/>
    <w:rsid w:val="000F198B"/>
    <w:rsid w:val="000F3D0F"/>
    <w:rsid w:val="000F5AB5"/>
    <w:rsid w:val="000F6213"/>
    <w:rsid w:val="000F6BF1"/>
    <w:rsid w:val="00100278"/>
    <w:rsid w:val="00101EAA"/>
    <w:rsid w:val="00104C64"/>
    <w:rsid w:val="00104D99"/>
    <w:rsid w:val="00105B7C"/>
    <w:rsid w:val="001071A8"/>
    <w:rsid w:val="00107A11"/>
    <w:rsid w:val="00110F82"/>
    <w:rsid w:val="00112981"/>
    <w:rsid w:val="001133BA"/>
    <w:rsid w:val="0011363B"/>
    <w:rsid w:val="00113922"/>
    <w:rsid w:val="0011400B"/>
    <w:rsid w:val="0011415F"/>
    <w:rsid w:val="00114290"/>
    <w:rsid w:val="0011465A"/>
    <w:rsid w:val="00115CF0"/>
    <w:rsid w:val="0011776F"/>
    <w:rsid w:val="001177D4"/>
    <w:rsid w:val="0012045C"/>
    <w:rsid w:val="00120EE5"/>
    <w:rsid w:val="0012155F"/>
    <w:rsid w:val="0012209C"/>
    <w:rsid w:val="00122227"/>
    <w:rsid w:val="00122C80"/>
    <w:rsid w:val="00122D18"/>
    <w:rsid w:val="00123F2A"/>
    <w:rsid w:val="0012562A"/>
    <w:rsid w:val="00125A26"/>
    <w:rsid w:val="00126A68"/>
    <w:rsid w:val="001276E0"/>
    <w:rsid w:val="001305CA"/>
    <w:rsid w:val="00132C8E"/>
    <w:rsid w:val="001339E6"/>
    <w:rsid w:val="00134F95"/>
    <w:rsid w:val="00135816"/>
    <w:rsid w:val="0013581E"/>
    <w:rsid w:val="00136488"/>
    <w:rsid w:val="00137ACB"/>
    <w:rsid w:val="00137D6C"/>
    <w:rsid w:val="001407F9"/>
    <w:rsid w:val="0014094F"/>
    <w:rsid w:val="001414BF"/>
    <w:rsid w:val="00142FE5"/>
    <w:rsid w:val="00143963"/>
    <w:rsid w:val="0014419B"/>
    <w:rsid w:val="00145768"/>
    <w:rsid w:val="00145D96"/>
    <w:rsid w:val="00146EFD"/>
    <w:rsid w:val="00147CD6"/>
    <w:rsid w:val="00150965"/>
    <w:rsid w:val="00150B4B"/>
    <w:rsid w:val="00151712"/>
    <w:rsid w:val="00151EA5"/>
    <w:rsid w:val="00151F56"/>
    <w:rsid w:val="001522F3"/>
    <w:rsid w:val="00152F10"/>
    <w:rsid w:val="00153A92"/>
    <w:rsid w:val="00154155"/>
    <w:rsid w:val="00155649"/>
    <w:rsid w:val="001571F6"/>
    <w:rsid w:val="00157895"/>
    <w:rsid w:val="00157AEF"/>
    <w:rsid w:val="00157C62"/>
    <w:rsid w:val="00160137"/>
    <w:rsid w:val="001613F9"/>
    <w:rsid w:val="00162CF8"/>
    <w:rsid w:val="0016303F"/>
    <w:rsid w:val="001650FA"/>
    <w:rsid w:val="0016531B"/>
    <w:rsid w:val="0016623A"/>
    <w:rsid w:val="001668E5"/>
    <w:rsid w:val="001674F5"/>
    <w:rsid w:val="00167C78"/>
    <w:rsid w:val="00167DFB"/>
    <w:rsid w:val="00167E32"/>
    <w:rsid w:val="001705EE"/>
    <w:rsid w:val="00171690"/>
    <w:rsid w:val="001716BE"/>
    <w:rsid w:val="00172712"/>
    <w:rsid w:val="0017333A"/>
    <w:rsid w:val="00174D4C"/>
    <w:rsid w:val="00175184"/>
    <w:rsid w:val="0017534A"/>
    <w:rsid w:val="0017571F"/>
    <w:rsid w:val="00176DED"/>
    <w:rsid w:val="001771DB"/>
    <w:rsid w:val="001775AB"/>
    <w:rsid w:val="00177BC1"/>
    <w:rsid w:val="0018087D"/>
    <w:rsid w:val="001812C3"/>
    <w:rsid w:val="001819AC"/>
    <w:rsid w:val="0018209D"/>
    <w:rsid w:val="00182195"/>
    <w:rsid w:val="001826FE"/>
    <w:rsid w:val="00182889"/>
    <w:rsid w:val="001829A8"/>
    <w:rsid w:val="001847C8"/>
    <w:rsid w:val="00184CB7"/>
    <w:rsid w:val="00184EB1"/>
    <w:rsid w:val="00185653"/>
    <w:rsid w:val="001901AD"/>
    <w:rsid w:val="001907A0"/>
    <w:rsid w:val="001910D9"/>
    <w:rsid w:val="00191FCB"/>
    <w:rsid w:val="00193784"/>
    <w:rsid w:val="00193EB1"/>
    <w:rsid w:val="001957DC"/>
    <w:rsid w:val="00196265"/>
    <w:rsid w:val="00197DAE"/>
    <w:rsid w:val="001A02D9"/>
    <w:rsid w:val="001A042E"/>
    <w:rsid w:val="001A0F84"/>
    <w:rsid w:val="001A1787"/>
    <w:rsid w:val="001A2664"/>
    <w:rsid w:val="001A27EF"/>
    <w:rsid w:val="001A3756"/>
    <w:rsid w:val="001A4FC3"/>
    <w:rsid w:val="001A5CAB"/>
    <w:rsid w:val="001A6737"/>
    <w:rsid w:val="001A7D55"/>
    <w:rsid w:val="001B08EF"/>
    <w:rsid w:val="001B1EB3"/>
    <w:rsid w:val="001B2982"/>
    <w:rsid w:val="001B3316"/>
    <w:rsid w:val="001B3438"/>
    <w:rsid w:val="001B4405"/>
    <w:rsid w:val="001B4B6A"/>
    <w:rsid w:val="001B4D9E"/>
    <w:rsid w:val="001B54F1"/>
    <w:rsid w:val="001B6937"/>
    <w:rsid w:val="001B7037"/>
    <w:rsid w:val="001B7DD9"/>
    <w:rsid w:val="001C1FB7"/>
    <w:rsid w:val="001C35F2"/>
    <w:rsid w:val="001C3D8E"/>
    <w:rsid w:val="001C4121"/>
    <w:rsid w:val="001C5BA7"/>
    <w:rsid w:val="001D2150"/>
    <w:rsid w:val="001D24F7"/>
    <w:rsid w:val="001D2660"/>
    <w:rsid w:val="001D282F"/>
    <w:rsid w:val="001D3A72"/>
    <w:rsid w:val="001D5C03"/>
    <w:rsid w:val="001D62FB"/>
    <w:rsid w:val="001D75F3"/>
    <w:rsid w:val="001E03D1"/>
    <w:rsid w:val="001E0733"/>
    <w:rsid w:val="001E0B62"/>
    <w:rsid w:val="001E10A9"/>
    <w:rsid w:val="001E140A"/>
    <w:rsid w:val="001E245B"/>
    <w:rsid w:val="001E3514"/>
    <w:rsid w:val="001E41D1"/>
    <w:rsid w:val="001E453E"/>
    <w:rsid w:val="001E4CB2"/>
    <w:rsid w:val="001E4E8D"/>
    <w:rsid w:val="001E4F38"/>
    <w:rsid w:val="001E51EB"/>
    <w:rsid w:val="001E5E92"/>
    <w:rsid w:val="001E7FD8"/>
    <w:rsid w:val="001F1E7F"/>
    <w:rsid w:val="001F3A42"/>
    <w:rsid w:val="001F4655"/>
    <w:rsid w:val="001F5654"/>
    <w:rsid w:val="001F5659"/>
    <w:rsid w:val="001F6B47"/>
    <w:rsid w:val="001F76AD"/>
    <w:rsid w:val="001F7DAA"/>
    <w:rsid w:val="00200370"/>
    <w:rsid w:val="00200541"/>
    <w:rsid w:val="00200EE1"/>
    <w:rsid w:val="002011D3"/>
    <w:rsid w:val="00201744"/>
    <w:rsid w:val="00201CC2"/>
    <w:rsid w:val="00202452"/>
    <w:rsid w:val="00202DE0"/>
    <w:rsid w:val="00204D47"/>
    <w:rsid w:val="00205C8D"/>
    <w:rsid w:val="00207C2B"/>
    <w:rsid w:val="00207CBA"/>
    <w:rsid w:val="00207E04"/>
    <w:rsid w:val="002101E8"/>
    <w:rsid w:val="002101F3"/>
    <w:rsid w:val="002113D8"/>
    <w:rsid w:val="00212114"/>
    <w:rsid w:val="0021211E"/>
    <w:rsid w:val="00212344"/>
    <w:rsid w:val="00212679"/>
    <w:rsid w:val="00212DBD"/>
    <w:rsid w:val="00213530"/>
    <w:rsid w:val="00214298"/>
    <w:rsid w:val="002164B4"/>
    <w:rsid w:val="00216CBB"/>
    <w:rsid w:val="00216ED1"/>
    <w:rsid w:val="00221B59"/>
    <w:rsid w:val="0022232A"/>
    <w:rsid w:val="0022298C"/>
    <w:rsid w:val="00222FB6"/>
    <w:rsid w:val="00223236"/>
    <w:rsid w:val="00223AE0"/>
    <w:rsid w:val="00223CD4"/>
    <w:rsid w:val="00224681"/>
    <w:rsid w:val="002246CF"/>
    <w:rsid w:val="00224E1A"/>
    <w:rsid w:val="00226DB0"/>
    <w:rsid w:val="00227F95"/>
    <w:rsid w:val="00230AF4"/>
    <w:rsid w:val="00232981"/>
    <w:rsid w:val="00232DA9"/>
    <w:rsid w:val="00233147"/>
    <w:rsid w:val="002333BF"/>
    <w:rsid w:val="00236D45"/>
    <w:rsid w:val="00237446"/>
    <w:rsid w:val="0024036D"/>
    <w:rsid w:val="0024151D"/>
    <w:rsid w:val="00243C8C"/>
    <w:rsid w:val="00244A7E"/>
    <w:rsid w:val="002452E9"/>
    <w:rsid w:val="0024734C"/>
    <w:rsid w:val="0025028A"/>
    <w:rsid w:val="0025203E"/>
    <w:rsid w:val="00252562"/>
    <w:rsid w:val="00254541"/>
    <w:rsid w:val="00254FAD"/>
    <w:rsid w:val="00256F41"/>
    <w:rsid w:val="00257E0E"/>
    <w:rsid w:val="00257E6C"/>
    <w:rsid w:val="00260707"/>
    <w:rsid w:val="00260DF2"/>
    <w:rsid w:val="00261898"/>
    <w:rsid w:val="00263728"/>
    <w:rsid w:val="00264A67"/>
    <w:rsid w:val="002650D4"/>
    <w:rsid w:val="002654FA"/>
    <w:rsid w:val="002669DE"/>
    <w:rsid w:val="002676CB"/>
    <w:rsid w:val="002709AC"/>
    <w:rsid w:val="00270EB7"/>
    <w:rsid w:val="002712BA"/>
    <w:rsid w:val="00271671"/>
    <w:rsid w:val="00271CA6"/>
    <w:rsid w:val="00271F5A"/>
    <w:rsid w:val="00272637"/>
    <w:rsid w:val="00273A05"/>
    <w:rsid w:val="00274118"/>
    <w:rsid w:val="00274936"/>
    <w:rsid w:val="00275E94"/>
    <w:rsid w:val="00276C33"/>
    <w:rsid w:val="00276F4C"/>
    <w:rsid w:val="00277579"/>
    <w:rsid w:val="00280009"/>
    <w:rsid w:val="0028002F"/>
    <w:rsid w:val="00281D0D"/>
    <w:rsid w:val="0028391A"/>
    <w:rsid w:val="0028405F"/>
    <w:rsid w:val="00284901"/>
    <w:rsid w:val="00285BE1"/>
    <w:rsid w:val="00285D8F"/>
    <w:rsid w:val="0028653D"/>
    <w:rsid w:val="00286F6C"/>
    <w:rsid w:val="00290864"/>
    <w:rsid w:val="00291B01"/>
    <w:rsid w:val="00292E5B"/>
    <w:rsid w:val="00292F9D"/>
    <w:rsid w:val="002937E9"/>
    <w:rsid w:val="00294D54"/>
    <w:rsid w:val="002954F0"/>
    <w:rsid w:val="002954FD"/>
    <w:rsid w:val="00296A44"/>
    <w:rsid w:val="002A0B90"/>
    <w:rsid w:val="002A21C8"/>
    <w:rsid w:val="002A31FD"/>
    <w:rsid w:val="002A3482"/>
    <w:rsid w:val="002A40B4"/>
    <w:rsid w:val="002A469C"/>
    <w:rsid w:val="002A51BA"/>
    <w:rsid w:val="002A5317"/>
    <w:rsid w:val="002A699C"/>
    <w:rsid w:val="002A6EE5"/>
    <w:rsid w:val="002A760E"/>
    <w:rsid w:val="002A763F"/>
    <w:rsid w:val="002A7F2B"/>
    <w:rsid w:val="002B05B2"/>
    <w:rsid w:val="002B1990"/>
    <w:rsid w:val="002B2336"/>
    <w:rsid w:val="002B24B1"/>
    <w:rsid w:val="002B31E1"/>
    <w:rsid w:val="002B3234"/>
    <w:rsid w:val="002B470B"/>
    <w:rsid w:val="002B4D14"/>
    <w:rsid w:val="002B509A"/>
    <w:rsid w:val="002B53C9"/>
    <w:rsid w:val="002B6AB5"/>
    <w:rsid w:val="002B728C"/>
    <w:rsid w:val="002B7775"/>
    <w:rsid w:val="002B77E9"/>
    <w:rsid w:val="002C0CED"/>
    <w:rsid w:val="002C2127"/>
    <w:rsid w:val="002C239E"/>
    <w:rsid w:val="002C533F"/>
    <w:rsid w:val="002C5DDD"/>
    <w:rsid w:val="002C7418"/>
    <w:rsid w:val="002D1722"/>
    <w:rsid w:val="002D182D"/>
    <w:rsid w:val="002D3393"/>
    <w:rsid w:val="002D369A"/>
    <w:rsid w:val="002D3C5D"/>
    <w:rsid w:val="002D3FC8"/>
    <w:rsid w:val="002E0C81"/>
    <w:rsid w:val="002E0D2A"/>
    <w:rsid w:val="002E144B"/>
    <w:rsid w:val="002E2AAB"/>
    <w:rsid w:val="002E3863"/>
    <w:rsid w:val="002E3E1A"/>
    <w:rsid w:val="002E6CD6"/>
    <w:rsid w:val="002E741D"/>
    <w:rsid w:val="002E7665"/>
    <w:rsid w:val="002F061E"/>
    <w:rsid w:val="002F0A0E"/>
    <w:rsid w:val="002F1F39"/>
    <w:rsid w:val="002F2959"/>
    <w:rsid w:val="002F2B9C"/>
    <w:rsid w:val="002F33D8"/>
    <w:rsid w:val="002F439C"/>
    <w:rsid w:val="002F4DAA"/>
    <w:rsid w:val="002F5F83"/>
    <w:rsid w:val="002F643D"/>
    <w:rsid w:val="00304C4F"/>
    <w:rsid w:val="00305106"/>
    <w:rsid w:val="0030536D"/>
    <w:rsid w:val="003066D1"/>
    <w:rsid w:val="00306A61"/>
    <w:rsid w:val="00307E2E"/>
    <w:rsid w:val="003100DC"/>
    <w:rsid w:val="0031059C"/>
    <w:rsid w:val="00312AB4"/>
    <w:rsid w:val="00312C70"/>
    <w:rsid w:val="00315045"/>
    <w:rsid w:val="00315604"/>
    <w:rsid w:val="0031621B"/>
    <w:rsid w:val="00316E75"/>
    <w:rsid w:val="003175AA"/>
    <w:rsid w:val="00317D70"/>
    <w:rsid w:val="00320707"/>
    <w:rsid w:val="00320B2C"/>
    <w:rsid w:val="00320C89"/>
    <w:rsid w:val="00326B22"/>
    <w:rsid w:val="0032745C"/>
    <w:rsid w:val="003308AA"/>
    <w:rsid w:val="00330DCB"/>
    <w:rsid w:val="003310EB"/>
    <w:rsid w:val="00331497"/>
    <w:rsid w:val="00331B5D"/>
    <w:rsid w:val="00332589"/>
    <w:rsid w:val="00333FA2"/>
    <w:rsid w:val="003344F7"/>
    <w:rsid w:val="00334548"/>
    <w:rsid w:val="00334952"/>
    <w:rsid w:val="00334E90"/>
    <w:rsid w:val="003363C1"/>
    <w:rsid w:val="00336626"/>
    <w:rsid w:val="00336C6C"/>
    <w:rsid w:val="003402A2"/>
    <w:rsid w:val="00340603"/>
    <w:rsid w:val="00340747"/>
    <w:rsid w:val="00341F91"/>
    <w:rsid w:val="003420D9"/>
    <w:rsid w:val="00342CDE"/>
    <w:rsid w:val="00343229"/>
    <w:rsid w:val="0034378B"/>
    <w:rsid w:val="00345262"/>
    <w:rsid w:val="00346CC6"/>
    <w:rsid w:val="00347338"/>
    <w:rsid w:val="0035013A"/>
    <w:rsid w:val="00351308"/>
    <w:rsid w:val="00351516"/>
    <w:rsid w:val="00351693"/>
    <w:rsid w:val="0035200A"/>
    <w:rsid w:val="00352A7B"/>
    <w:rsid w:val="00354A4C"/>
    <w:rsid w:val="00355119"/>
    <w:rsid w:val="00355420"/>
    <w:rsid w:val="003561AA"/>
    <w:rsid w:val="00356536"/>
    <w:rsid w:val="00361483"/>
    <w:rsid w:val="003620FD"/>
    <w:rsid w:val="00362224"/>
    <w:rsid w:val="0036261F"/>
    <w:rsid w:val="00363390"/>
    <w:rsid w:val="0036352F"/>
    <w:rsid w:val="00364462"/>
    <w:rsid w:val="003648D5"/>
    <w:rsid w:val="003659A0"/>
    <w:rsid w:val="00365A01"/>
    <w:rsid w:val="00365A73"/>
    <w:rsid w:val="00366238"/>
    <w:rsid w:val="00367B94"/>
    <w:rsid w:val="00370C9E"/>
    <w:rsid w:val="003713FB"/>
    <w:rsid w:val="0037198C"/>
    <w:rsid w:val="00372B33"/>
    <w:rsid w:val="003734FE"/>
    <w:rsid w:val="00373F07"/>
    <w:rsid w:val="00374040"/>
    <w:rsid w:val="00376131"/>
    <w:rsid w:val="0037640D"/>
    <w:rsid w:val="00380DCA"/>
    <w:rsid w:val="00381553"/>
    <w:rsid w:val="00381FC7"/>
    <w:rsid w:val="0038292A"/>
    <w:rsid w:val="00383667"/>
    <w:rsid w:val="00383B60"/>
    <w:rsid w:val="00384B28"/>
    <w:rsid w:val="003850DB"/>
    <w:rsid w:val="00386B82"/>
    <w:rsid w:val="00387481"/>
    <w:rsid w:val="003875AE"/>
    <w:rsid w:val="0038784B"/>
    <w:rsid w:val="003878CF"/>
    <w:rsid w:val="003878E4"/>
    <w:rsid w:val="00390756"/>
    <w:rsid w:val="003928DF"/>
    <w:rsid w:val="00392964"/>
    <w:rsid w:val="00393B83"/>
    <w:rsid w:val="0039454E"/>
    <w:rsid w:val="003947BD"/>
    <w:rsid w:val="00394F6B"/>
    <w:rsid w:val="00396D77"/>
    <w:rsid w:val="00396EF6"/>
    <w:rsid w:val="0039775D"/>
    <w:rsid w:val="003A1DE0"/>
    <w:rsid w:val="003A24F3"/>
    <w:rsid w:val="003A2FD8"/>
    <w:rsid w:val="003A436C"/>
    <w:rsid w:val="003A71BC"/>
    <w:rsid w:val="003A7CB1"/>
    <w:rsid w:val="003A7D8E"/>
    <w:rsid w:val="003B0141"/>
    <w:rsid w:val="003B19B5"/>
    <w:rsid w:val="003B2136"/>
    <w:rsid w:val="003B3546"/>
    <w:rsid w:val="003B4626"/>
    <w:rsid w:val="003B48AF"/>
    <w:rsid w:val="003B4A6F"/>
    <w:rsid w:val="003B4DF3"/>
    <w:rsid w:val="003B6C2B"/>
    <w:rsid w:val="003B7030"/>
    <w:rsid w:val="003B7781"/>
    <w:rsid w:val="003B7A77"/>
    <w:rsid w:val="003C0997"/>
    <w:rsid w:val="003C119E"/>
    <w:rsid w:val="003C3643"/>
    <w:rsid w:val="003C3E43"/>
    <w:rsid w:val="003C433D"/>
    <w:rsid w:val="003C49C7"/>
    <w:rsid w:val="003C76B9"/>
    <w:rsid w:val="003D3B8C"/>
    <w:rsid w:val="003D41D6"/>
    <w:rsid w:val="003D4737"/>
    <w:rsid w:val="003D4E67"/>
    <w:rsid w:val="003D523A"/>
    <w:rsid w:val="003D526D"/>
    <w:rsid w:val="003D6EF4"/>
    <w:rsid w:val="003D74B5"/>
    <w:rsid w:val="003D785C"/>
    <w:rsid w:val="003E0DCD"/>
    <w:rsid w:val="003E0F88"/>
    <w:rsid w:val="003E21C5"/>
    <w:rsid w:val="003E3148"/>
    <w:rsid w:val="003E3262"/>
    <w:rsid w:val="003E395F"/>
    <w:rsid w:val="003E49B6"/>
    <w:rsid w:val="003E4DA9"/>
    <w:rsid w:val="003E62A4"/>
    <w:rsid w:val="003E6A95"/>
    <w:rsid w:val="003E6BF5"/>
    <w:rsid w:val="003F0EE3"/>
    <w:rsid w:val="003F144C"/>
    <w:rsid w:val="003F1BE7"/>
    <w:rsid w:val="003F24BA"/>
    <w:rsid w:val="003F2858"/>
    <w:rsid w:val="003F3A05"/>
    <w:rsid w:val="003F4A2C"/>
    <w:rsid w:val="003F4A49"/>
    <w:rsid w:val="003F5205"/>
    <w:rsid w:val="003F53F0"/>
    <w:rsid w:val="003F6462"/>
    <w:rsid w:val="003F66F8"/>
    <w:rsid w:val="003F68E6"/>
    <w:rsid w:val="003F6A00"/>
    <w:rsid w:val="003F7193"/>
    <w:rsid w:val="003F7B19"/>
    <w:rsid w:val="00400966"/>
    <w:rsid w:val="004018D5"/>
    <w:rsid w:val="00403C9B"/>
    <w:rsid w:val="0040530D"/>
    <w:rsid w:val="004078FF"/>
    <w:rsid w:val="00407A8B"/>
    <w:rsid w:val="00410290"/>
    <w:rsid w:val="004124DD"/>
    <w:rsid w:val="00412CB4"/>
    <w:rsid w:val="00414383"/>
    <w:rsid w:val="00415850"/>
    <w:rsid w:val="00415B94"/>
    <w:rsid w:val="00417BB9"/>
    <w:rsid w:val="0042066D"/>
    <w:rsid w:val="004221DF"/>
    <w:rsid w:val="00423615"/>
    <w:rsid w:val="0042392D"/>
    <w:rsid w:val="00423CED"/>
    <w:rsid w:val="00423E20"/>
    <w:rsid w:val="004257B1"/>
    <w:rsid w:val="00427B1C"/>
    <w:rsid w:val="00431A76"/>
    <w:rsid w:val="00432D2F"/>
    <w:rsid w:val="0043353C"/>
    <w:rsid w:val="00434E26"/>
    <w:rsid w:val="004351C2"/>
    <w:rsid w:val="00435382"/>
    <w:rsid w:val="00435DD7"/>
    <w:rsid w:val="0043738E"/>
    <w:rsid w:val="004379C4"/>
    <w:rsid w:val="00440F0F"/>
    <w:rsid w:val="004412A7"/>
    <w:rsid w:val="0044246F"/>
    <w:rsid w:val="00444C0A"/>
    <w:rsid w:val="00445351"/>
    <w:rsid w:val="004464D1"/>
    <w:rsid w:val="004468CC"/>
    <w:rsid w:val="00446CCE"/>
    <w:rsid w:val="00447A8E"/>
    <w:rsid w:val="0045193C"/>
    <w:rsid w:val="004519CF"/>
    <w:rsid w:val="00453AE4"/>
    <w:rsid w:val="00453BAF"/>
    <w:rsid w:val="00457365"/>
    <w:rsid w:val="00460449"/>
    <w:rsid w:val="00461370"/>
    <w:rsid w:val="00464EA7"/>
    <w:rsid w:val="0046525F"/>
    <w:rsid w:val="0046645B"/>
    <w:rsid w:val="00466A3B"/>
    <w:rsid w:val="00467EC0"/>
    <w:rsid w:val="00470005"/>
    <w:rsid w:val="00470421"/>
    <w:rsid w:val="004708CC"/>
    <w:rsid w:val="004710E7"/>
    <w:rsid w:val="004713C2"/>
    <w:rsid w:val="004713EB"/>
    <w:rsid w:val="00472167"/>
    <w:rsid w:val="00472A66"/>
    <w:rsid w:val="00472ABF"/>
    <w:rsid w:val="00472F9E"/>
    <w:rsid w:val="00474F5A"/>
    <w:rsid w:val="00475EA9"/>
    <w:rsid w:val="00475F6E"/>
    <w:rsid w:val="00476381"/>
    <w:rsid w:val="00477C0C"/>
    <w:rsid w:val="0048080B"/>
    <w:rsid w:val="0048082A"/>
    <w:rsid w:val="00480BC6"/>
    <w:rsid w:val="00480BD1"/>
    <w:rsid w:val="004821E8"/>
    <w:rsid w:val="0048266D"/>
    <w:rsid w:val="00486F53"/>
    <w:rsid w:val="004910EB"/>
    <w:rsid w:val="00492BAF"/>
    <w:rsid w:val="00494FBF"/>
    <w:rsid w:val="004A044C"/>
    <w:rsid w:val="004A13F6"/>
    <w:rsid w:val="004A2469"/>
    <w:rsid w:val="004A3B72"/>
    <w:rsid w:val="004A4CA1"/>
    <w:rsid w:val="004A73A8"/>
    <w:rsid w:val="004B0087"/>
    <w:rsid w:val="004B054F"/>
    <w:rsid w:val="004B0DD6"/>
    <w:rsid w:val="004B2839"/>
    <w:rsid w:val="004B2F0A"/>
    <w:rsid w:val="004B3945"/>
    <w:rsid w:val="004B5AD8"/>
    <w:rsid w:val="004B67CC"/>
    <w:rsid w:val="004B7BCC"/>
    <w:rsid w:val="004C1BCD"/>
    <w:rsid w:val="004C1CDC"/>
    <w:rsid w:val="004C2A99"/>
    <w:rsid w:val="004C2D83"/>
    <w:rsid w:val="004C2E5F"/>
    <w:rsid w:val="004C401A"/>
    <w:rsid w:val="004C4E75"/>
    <w:rsid w:val="004C50A5"/>
    <w:rsid w:val="004C5989"/>
    <w:rsid w:val="004C623B"/>
    <w:rsid w:val="004C680D"/>
    <w:rsid w:val="004C7531"/>
    <w:rsid w:val="004C7BAB"/>
    <w:rsid w:val="004C7D49"/>
    <w:rsid w:val="004D0B2B"/>
    <w:rsid w:val="004D116C"/>
    <w:rsid w:val="004D122C"/>
    <w:rsid w:val="004D12ED"/>
    <w:rsid w:val="004D1963"/>
    <w:rsid w:val="004D2DFB"/>
    <w:rsid w:val="004D3591"/>
    <w:rsid w:val="004D37FD"/>
    <w:rsid w:val="004D4461"/>
    <w:rsid w:val="004D4A61"/>
    <w:rsid w:val="004D504B"/>
    <w:rsid w:val="004D54CC"/>
    <w:rsid w:val="004D570F"/>
    <w:rsid w:val="004D590C"/>
    <w:rsid w:val="004D6C66"/>
    <w:rsid w:val="004E19EB"/>
    <w:rsid w:val="004E3334"/>
    <w:rsid w:val="004E33AD"/>
    <w:rsid w:val="004E551A"/>
    <w:rsid w:val="004E5908"/>
    <w:rsid w:val="004E6F7A"/>
    <w:rsid w:val="004E723A"/>
    <w:rsid w:val="004E7AA0"/>
    <w:rsid w:val="004F157A"/>
    <w:rsid w:val="004F15FE"/>
    <w:rsid w:val="004F1BB9"/>
    <w:rsid w:val="004F202D"/>
    <w:rsid w:val="004F21AC"/>
    <w:rsid w:val="004F2819"/>
    <w:rsid w:val="004F473C"/>
    <w:rsid w:val="004F5064"/>
    <w:rsid w:val="004F5588"/>
    <w:rsid w:val="004F627A"/>
    <w:rsid w:val="004F6CF2"/>
    <w:rsid w:val="004F7713"/>
    <w:rsid w:val="004F7C32"/>
    <w:rsid w:val="00500280"/>
    <w:rsid w:val="00500E97"/>
    <w:rsid w:val="00501BA0"/>
    <w:rsid w:val="00501BFB"/>
    <w:rsid w:val="00501DAE"/>
    <w:rsid w:val="00502950"/>
    <w:rsid w:val="00502D7A"/>
    <w:rsid w:val="005031DC"/>
    <w:rsid w:val="00503AC3"/>
    <w:rsid w:val="00504292"/>
    <w:rsid w:val="00506553"/>
    <w:rsid w:val="00507E4A"/>
    <w:rsid w:val="005106F9"/>
    <w:rsid w:val="00510A41"/>
    <w:rsid w:val="00512693"/>
    <w:rsid w:val="0051343A"/>
    <w:rsid w:val="005177C8"/>
    <w:rsid w:val="00517DDA"/>
    <w:rsid w:val="00520D36"/>
    <w:rsid w:val="00521D56"/>
    <w:rsid w:val="00522566"/>
    <w:rsid w:val="00522F49"/>
    <w:rsid w:val="005231C8"/>
    <w:rsid w:val="00523C7C"/>
    <w:rsid w:val="00524563"/>
    <w:rsid w:val="00526065"/>
    <w:rsid w:val="00526FF4"/>
    <w:rsid w:val="0052758F"/>
    <w:rsid w:val="005276DF"/>
    <w:rsid w:val="00527AB6"/>
    <w:rsid w:val="00527DF6"/>
    <w:rsid w:val="00532B2B"/>
    <w:rsid w:val="0053330E"/>
    <w:rsid w:val="00534B8C"/>
    <w:rsid w:val="00537E22"/>
    <w:rsid w:val="00540CB8"/>
    <w:rsid w:val="005410A5"/>
    <w:rsid w:val="00541616"/>
    <w:rsid w:val="00541DB1"/>
    <w:rsid w:val="005451E0"/>
    <w:rsid w:val="00545487"/>
    <w:rsid w:val="00546DEA"/>
    <w:rsid w:val="00547F40"/>
    <w:rsid w:val="00550206"/>
    <w:rsid w:val="00551397"/>
    <w:rsid w:val="00552372"/>
    <w:rsid w:val="00552BDF"/>
    <w:rsid w:val="00552C35"/>
    <w:rsid w:val="00555190"/>
    <w:rsid w:val="00556EC0"/>
    <w:rsid w:val="0055767B"/>
    <w:rsid w:val="00557928"/>
    <w:rsid w:val="00560A6B"/>
    <w:rsid w:val="005624B2"/>
    <w:rsid w:val="00562899"/>
    <w:rsid w:val="00562A79"/>
    <w:rsid w:val="00563619"/>
    <w:rsid w:val="00564E86"/>
    <w:rsid w:val="0056540D"/>
    <w:rsid w:val="0056587A"/>
    <w:rsid w:val="00565E8F"/>
    <w:rsid w:val="005706AE"/>
    <w:rsid w:val="00570C99"/>
    <w:rsid w:val="005714FC"/>
    <w:rsid w:val="005718B7"/>
    <w:rsid w:val="00571A8B"/>
    <w:rsid w:val="00573923"/>
    <w:rsid w:val="0057494C"/>
    <w:rsid w:val="00576766"/>
    <w:rsid w:val="00577B20"/>
    <w:rsid w:val="00580278"/>
    <w:rsid w:val="0058483F"/>
    <w:rsid w:val="00585499"/>
    <w:rsid w:val="00585812"/>
    <w:rsid w:val="005864CF"/>
    <w:rsid w:val="0058796A"/>
    <w:rsid w:val="005906AD"/>
    <w:rsid w:val="0059071E"/>
    <w:rsid w:val="00590ACF"/>
    <w:rsid w:val="00590D12"/>
    <w:rsid w:val="00591EE5"/>
    <w:rsid w:val="00593566"/>
    <w:rsid w:val="00593D38"/>
    <w:rsid w:val="00594B28"/>
    <w:rsid w:val="00596566"/>
    <w:rsid w:val="00596F2F"/>
    <w:rsid w:val="0059701D"/>
    <w:rsid w:val="005A1BAE"/>
    <w:rsid w:val="005A2303"/>
    <w:rsid w:val="005A3160"/>
    <w:rsid w:val="005A4D32"/>
    <w:rsid w:val="005A518F"/>
    <w:rsid w:val="005A623C"/>
    <w:rsid w:val="005B0500"/>
    <w:rsid w:val="005B066B"/>
    <w:rsid w:val="005B0BFF"/>
    <w:rsid w:val="005B2464"/>
    <w:rsid w:val="005B37CD"/>
    <w:rsid w:val="005B4E72"/>
    <w:rsid w:val="005B5204"/>
    <w:rsid w:val="005B664C"/>
    <w:rsid w:val="005B6B79"/>
    <w:rsid w:val="005B7160"/>
    <w:rsid w:val="005C039C"/>
    <w:rsid w:val="005C453E"/>
    <w:rsid w:val="005C488A"/>
    <w:rsid w:val="005C4FB6"/>
    <w:rsid w:val="005C525B"/>
    <w:rsid w:val="005C525F"/>
    <w:rsid w:val="005D07F5"/>
    <w:rsid w:val="005D10E5"/>
    <w:rsid w:val="005D1399"/>
    <w:rsid w:val="005D3803"/>
    <w:rsid w:val="005D3C10"/>
    <w:rsid w:val="005D5475"/>
    <w:rsid w:val="005D5836"/>
    <w:rsid w:val="005D6FD4"/>
    <w:rsid w:val="005D7502"/>
    <w:rsid w:val="005E0262"/>
    <w:rsid w:val="005E176B"/>
    <w:rsid w:val="005E309A"/>
    <w:rsid w:val="005E355F"/>
    <w:rsid w:val="005E36D1"/>
    <w:rsid w:val="005E4713"/>
    <w:rsid w:val="005E5061"/>
    <w:rsid w:val="005E5D90"/>
    <w:rsid w:val="005E5DD1"/>
    <w:rsid w:val="005E636D"/>
    <w:rsid w:val="005E6DB4"/>
    <w:rsid w:val="005E7307"/>
    <w:rsid w:val="005F0E64"/>
    <w:rsid w:val="005F6A9A"/>
    <w:rsid w:val="005F6C84"/>
    <w:rsid w:val="005F7D7E"/>
    <w:rsid w:val="00600F94"/>
    <w:rsid w:val="00601192"/>
    <w:rsid w:val="006062E1"/>
    <w:rsid w:val="0060702D"/>
    <w:rsid w:val="00607C6B"/>
    <w:rsid w:val="006106D3"/>
    <w:rsid w:val="00610F5C"/>
    <w:rsid w:val="00611083"/>
    <w:rsid w:val="006112CA"/>
    <w:rsid w:val="00613131"/>
    <w:rsid w:val="00613BDC"/>
    <w:rsid w:val="00614A3A"/>
    <w:rsid w:val="006160DB"/>
    <w:rsid w:val="0062208B"/>
    <w:rsid w:val="00622D74"/>
    <w:rsid w:val="00623326"/>
    <w:rsid w:val="00623EA9"/>
    <w:rsid w:val="00624791"/>
    <w:rsid w:val="00624C76"/>
    <w:rsid w:val="006255F4"/>
    <w:rsid w:val="006255F9"/>
    <w:rsid w:val="006264A5"/>
    <w:rsid w:val="00627631"/>
    <w:rsid w:val="006309CF"/>
    <w:rsid w:val="00630B5E"/>
    <w:rsid w:val="00632955"/>
    <w:rsid w:val="00636AC7"/>
    <w:rsid w:val="00637034"/>
    <w:rsid w:val="00637C36"/>
    <w:rsid w:val="006405B3"/>
    <w:rsid w:val="0064078C"/>
    <w:rsid w:val="006418A3"/>
    <w:rsid w:val="00641BB9"/>
    <w:rsid w:val="00641F83"/>
    <w:rsid w:val="00642AA2"/>
    <w:rsid w:val="006434BB"/>
    <w:rsid w:val="00645197"/>
    <w:rsid w:val="006459B8"/>
    <w:rsid w:val="00646BAE"/>
    <w:rsid w:val="00646DE8"/>
    <w:rsid w:val="006470F3"/>
    <w:rsid w:val="00647EB9"/>
    <w:rsid w:val="006506AF"/>
    <w:rsid w:val="006529E2"/>
    <w:rsid w:val="006530DA"/>
    <w:rsid w:val="006536FD"/>
    <w:rsid w:val="00653821"/>
    <w:rsid w:val="00653C10"/>
    <w:rsid w:val="00654C0B"/>
    <w:rsid w:val="00657699"/>
    <w:rsid w:val="00657A5B"/>
    <w:rsid w:val="00657B0C"/>
    <w:rsid w:val="00657BBD"/>
    <w:rsid w:val="006601F9"/>
    <w:rsid w:val="00661B8C"/>
    <w:rsid w:val="0066225E"/>
    <w:rsid w:val="006625B7"/>
    <w:rsid w:val="00663514"/>
    <w:rsid w:val="00663C79"/>
    <w:rsid w:val="00664FD1"/>
    <w:rsid w:val="0066644B"/>
    <w:rsid w:val="00666B01"/>
    <w:rsid w:val="006673D8"/>
    <w:rsid w:val="00667917"/>
    <w:rsid w:val="006679F1"/>
    <w:rsid w:val="006701D9"/>
    <w:rsid w:val="00670ABE"/>
    <w:rsid w:val="0067180E"/>
    <w:rsid w:val="00672B35"/>
    <w:rsid w:val="00672DC1"/>
    <w:rsid w:val="00673166"/>
    <w:rsid w:val="00673294"/>
    <w:rsid w:val="00674B38"/>
    <w:rsid w:val="00674D72"/>
    <w:rsid w:val="0067619D"/>
    <w:rsid w:val="00676D04"/>
    <w:rsid w:val="00677154"/>
    <w:rsid w:val="00677AB5"/>
    <w:rsid w:val="00677DE1"/>
    <w:rsid w:val="0068077D"/>
    <w:rsid w:val="006838B4"/>
    <w:rsid w:val="00684D11"/>
    <w:rsid w:val="00686165"/>
    <w:rsid w:val="0068661E"/>
    <w:rsid w:val="006867E2"/>
    <w:rsid w:val="00687105"/>
    <w:rsid w:val="00691307"/>
    <w:rsid w:val="00692869"/>
    <w:rsid w:val="00692D6F"/>
    <w:rsid w:val="00694B89"/>
    <w:rsid w:val="00697D3E"/>
    <w:rsid w:val="006A0158"/>
    <w:rsid w:val="006A05B3"/>
    <w:rsid w:val="006A0EEC"/>
    <w:rsid w:val="006A149B"/>
    <w:rsid w:val="006A281F"/>
    <w:rsid w:val="006A29D3"/>
    <w:rsid w:val="006A2DD6"/>
    <w:rsid w:val="006A3088"/>
    <w:rsid w:val="006A33BE"/>
    <w:rsid w:val="006A3BA0"/>
    <w:rsid w:val="006A55E1"/>
    <w:rsid w:val="006A6140"/>
    <w:rsid w:val="006A6C57"/>
    <w:rsid w:val="006B069C"/>
    <w:rsid w:val="006B168E"/>
    <w:rsid w:val="006B2359"/>
    <w:rsid w:val="006B27FB"/>
    <w:rsid w:val="006B45DD"/>
    <w:rsid w:val="006B4644"/>
    <w:rsid w:val="006B4716"/>
    <w:rsid w:val="006B62FB"/>
    <w:rsid w:val="006B6EE9"/>
    <w:rsid w:val="006C1097"/>
    <w:rsid w:val="006C1391"/>
    <w:rsid w:val="006C350E"/>
    <w:rsid w:val="006C41B0"/>
    <w:rsid w:val="006C6473"/>
    <w:rsid w:val="006C6FA7"/>
    <w:rsid w:val="006C7B03"/>
    <w:rsid w:val="006D24D5"/>
    <w:rsid w:val="006D3258"/>
    <w:rsid w:val="006D4897"/>
    <w:rsid w:val="006D573B"/>
    <w:rsid w:val="006D7264"/>
    <w:rsid w:val="006D7DE5"/>
    <w:rsid w:val="006E03B1"/>
    <w:rsid w:val="006E2D99"/>
    <w:rsid w:val="006E2DEE"/>
    <w:rsid w:val="006E2F21"/>
    <w:rsid w:val="006E3684"/>
    <w:rsid w:val="006E3874"/>
    <w:rsid w:val="006E5211"/>
    <w:rsid w:val="006E6C82"/>
    <w:rsid w:val="006F0446"/>
    <w:rsid w:val="006F174D"/>
    <w:rsid w:val="006F1D44"/>
    <w:rsid w:val="006F3492"/>
    <w:rsid w:val="006F4DEA"/>
    <w:rsid w:val="006F66EE"/>
    <w:rsid w:val="00700DC8"/>
    <w:rsid w:val="00702896"/>
    <w:rsid w:val="0070372D"/>
    <w:rsid w:val="00703E21"/>
    <w:rsid w:val="007058C0"/>
    <w:rsid w:val="0070698F"/>
    <w:rsid w:val="00707529"/>
    <w:rsid w:val="00707C37"/>
    <w:rsid w:val="007103BA"/>
    <w:rsid w:val="00710FC4"/>
    <w:rsid w:val="007123B5"/>
    <w:rsid w:val="007124D0"/>
    <w:rsid w:val="00713060"/>
    <w:rsid w:val="0071371F"/>
    <w:rsid w:val="007138E6"/>
    <w:rsid w:val="00713C8E"/>
    <w:rsid w:val="00713FE6"/>
    <w:rsid w:val="007142FD"/>
    <w:rsid w:val="0071436D"/>
    <w:rsid w:val="0071473C"/>
    <w:rsid w:val="00714CF6"/>
    <w:rsid w:val="00715F1F"/>
    <w:rsid w:val="00717225"/>
    <w:rsid w:val="00717603"/>
    <w:rsid w:val="00717A75"/>
    <w:rsid w:val="0072030F"/>
    <w:rsid w:val="00720A82"/>
    <w:rsid w:val="00722A0F"/>
    <w:rsid w:val="00723701"/>
    <w:rsid w:val="00724819"/>
    <w:rsid w:val="00731095"/>
    <w:rsid w:val="007310DC"/>
    <w:rsid w:val="00731185"/>
    <w:rsid w:val="00731261"/>
    <w:rsid w:val="0073261F"/>
    <w:rsid w:val="007332BA"/>
    <w:rsid w:val="00734B7E"/>
    <w:rsid w:val="0073576F"/>
    <w:rsid w:val="0073579A"/>
    <w:rsid w:val="00736C9D"/>
    <w:rsid w:val="007375F0"/>
    <w:rsid w:val="00737735"/>
    <w:rsid w:val="00743273"/>
    <w:rsid w:val="00743B47"/>
    <w:rsid w:val="00745E15"/>
    <w:rsid w:val="007473E8"/>
    <w:rsid w:val="00747931"/>
    <w:rsid w:val="00752212"/>
    <w:rsid w:val="0075761A"/>
    <w:rsid w:val="0075776F"/>
    <w:rsid w:val="00757AA8"/>
    <w:rsid w:val="0076029E"/>
    <w:rsid w:val="007603EF"/>
    <w:rsid w:val="007619D6"/>
    <w:rsid w:val="00761A2A"/>
    <w:rsid w:val="00761EFE"/>
    <w:rsid w:val="0076200C"/>
    <w:rsid w:val="00762045"/>
    <w:rsid w:val="00762A04"/>
    <w:rsid w:val="00763644"/>
    <w:rsid w:val="0076380D"/>
    <w:rsid w:val="007643EF"/>
    <w:rsid w:val="007647D4"/>
    <w:rsid w:val="007653BD"/>
    <w:rsid w:val="00766F97"/>
    <w:rsid w:val="0076723C"/>
    <w:rsid w:val="00767F9E"/>
    <w:rsid w:val="00770904"/>
    <w:rsid w:val="00771684"/>
    <w:rsid w:val="00773D82"/>
    <w:rsid w:val="00774982"/>
    <w:rsid w:val="00775153"/>
    <w:rsid w:val="007802E3"/>
    <w:rsid w:val="0078042D"/>
    <w:rsid w:val="00781504"/>
    <w:rsid w:val="0078242E"/>
    <w:rsid w:val="00782A5B"/>
    <w:rsid w:val="00784711"/>
    <w:rsid w:val="007856D4"/>
    <w:rsid w:val="007863C1"/>
    <w:rsid w:val="007872F3"/>
    <w:rsid w:val="00791684"/>
    <w:rsid w:val="00791889"/>
    <w:rsid w:val="00792C0B"/>
    <w:rsid w:val="00793316"/>
    <w:rsid w:val="00793DBD"/>
    <w:rsid w:val="00794111"/>
    <w:rsid w:val="007961F5"/>
    <w:rsid w:val="00796997"/>
    <w:rsid w:val="00797289"/>
    <w:rsid w:val="007A0FE0"/>
    <w:rsid w:val="007A1E67"/>
    <w:rsid w:val="007A1FF2"/>
    <w:rsid w:val="007A2F72"/>
    <w:rsid w:val="007A3206"/>
    <w:rsid w:val="007A3ABD"/>
    <w:rsid w:val="007A4A84"/>
    <w:rsid w:val="007A4DDA"/>
    <w:rsid w:val="007A5687"/>
    <w:rsid w:val="007A5E9D"/>
    <w:rsid w:val="007A67F3"/>
    <w:rsid w:val="007A7B66"/>
    <w:rsid w:val="007B0B84"/>
    <w:rsid w:val="007B0E42"/>
    <w:rsid w:val="007B15C2"/>
    <w:rsid w:val="007B18D7"/>
    <w:rsid w:val="007B26B6"/>
    <w:rsid w:val="007B47D3"/>
    <w:rsid w:val="007B5FA1"/>
    <w:rsid w:val="007B769C"/>
    <w:rsid w:val="007B77D0"/>
    <w:rsid w:val="007C0498"/>
    <w:rsid w:val="007C3669"/>
    <w:rsid w:val="007C503F"/>
    <w:rsid w:val="007C604F"/>
    <w:rsid w:val="007C62AC"/>
    <w:rsid w:val="007C6AAE"/>
    <w:rsid w:val="007D0137"/>
    <w:rsid w:val="007D1621"/>
    <w:rsid w:val="007D203C"/>
    <w:rsid w:val="007D287A"/>
    <w:rsid w:val="007D2B02"/>
    <w:rsid w:val="007D2D1D"/>
    <w:rsid w:val="007D4283"/>
    <w:rsid w:val="007D5665"/>
    <w:rsid w:val="007D56E8"/>
    <w:rsid w:val="007D66A6"/>
    <w:rsid w:val="007D6B97"/>
    <w:rsid w:val="007D6E26"/>
    <w:rsid w:val="007D7C75"/>
    <w:rsid w:val="007D7FDE"/>
    <w:rsid w:val="007E0A9C"/>
    <w:rsid w:val="007E221E"/>
    <w:rsid w:val="007E2299"/>
    <w:rsid w:val="007E3122"/>
    <w:rsid w:val="007E4142"/>
    <w:rsid w:val="007E6057"/>
    <w:rsid w:val="007E66B2"/>
    <w:rsid w:val="007E7A7E"/>
    <w:rsid w:val="007F143F"/>
    <w:rsid w:val="007F1C7B"/>
    <w:rsid w:val="007F1F52"/>
    <w:rsid w:val="007F3543"/>
    <w:rsid w:val="007F7360"/>
    <w:rsid w:val="007F7648"/>
    <w:rsid w:val="007F77A9"/>
    <w:rsid w:val="007F7F52"/>
    <w:rsid w:val="008000F2"/>
    <w:rsid w:val="0080014B"/>
    <w:rsid w:val="00800785"/>
    <w:rsid w:val="00800D87"/>
    <w:rsid w:val="00800E89"/>
    <w:rsid w:val="008014FE"/>
    <w:rsid w:val="00801CE5"/>
    <w:rsid w:val="00801F92"/>
    <w:rsid w:val="008020CE"/>
    <w:rsid w:val="00802378"/>
    <w:rsid w:val="00803EAF"/>
    <w:rsid w:val="0080411E"/>
    <w:rsid w:val="00804BBC"/>
    <w:rsid w:val="00806277"/>
    <w:rsid w:val="00807193"/>
    <w:rsid w:val="0080741C"/>
    <w:rsid w:val="00812C29"/>
    <w:rsid w:val="00812F3D"/>
    <w:rsid w:val="00814570"/>
    <w:rsid w:val="00815528"/>
    <w:rsid w:val="0081690F"/>
    <w:rsid w:val="00816C73"/>
    <w:rsid w:val="00816FEF"/>
    <w:rsid w:val="00820AD6"/>
    <w:rsid w:val="00820C85"/>
    <w:rsid w:val="00820E3C"/>
    <w:rsid w:val="00822B04"/>
    <w:rsid w:val="008246C5"/>
    <w:rsid w:val="0082662A"/>
    <w:rsid w:val="008305CA"/>
    <w:rsid w:val="00830DF8"/>
    <w:rsid w:val="00830E62"/>
    <w:rsid w:val="0083130C"/>
    <w:rsid w:val="00831EC4"/>
    <w:rsid w:val="00832342"/>
    <w:rsid w:val="00832D85"/>
    <w:rsid w:val="008330D4"/>
    <w:rsid w:val="0083453D"/>
    <w:rsid w:val="00834645"/>
    <w:rsid w:val="00834B9D"/>
    <w:rsid w:val="00834E98"/>
    <w:rsid w:val="00834F88"/>
    <w:rsid w:val="0083678D"/>
    <w:rsid w:val="0083683C"/>
    <w:rsid w:val="00836B12"/>
    <w:rsid w:val="00837095"/>
    <w:rsid w:val="008372BE"/>
    <w:rsid w:val="00837449"/>
    <w:rsid w:val="00841C7A"/>
    <w:rsid w:val="008423D1"/>
    <w:rsid w:val="00842976"/>
    <w:rsid w:val="008434C0"/>
    <w:rsid w:val="00845D81"/>
    <w:rsid w:val="00845EFE"/>
    <w:rsid w:val="00846DFF"/>
    <w:rsid w:val="008471D4"/>
    <w:rsid w:val="008475EC"/>
    <w:rsid w:val="008501D9"/>
    <w:rsid w:val="00851EBC"/>
    <w:rsid w:val="00852571"/>
    <w:rsid w:val="0085265D"/>
    <w:rsid w:val="00852AA3"/>
    <w:rsid w:val="00853A3F"/>
    <w:rsid w:val="0085444B"/>
    <w:rsid w:val="00854803"/>
    <w:rsid w:val="0085655B"/>
    <w:rsid w:val="0085703F"/>
    <w:rsid w:val="008605F5"/>
    <w:rsid w:val="00861067"/>
    <w:rsid w:val="008621E5"/>
    <w:rsid w:val="00862A4A"/>
    <w:rsid w:val="00863AC7"/>
    <w:rsid w:val="00863ED7"/>
    <w:rsid w:val="00865B15"/>
    <w:rsid w:val="00866781"/>
    <w:rsid w:val="00870483"/>
    <w:rsid w:val="008709EE"/>
    <w:rsid w:val="00872827"/>
    <w:rsid w:val="00872D52"/>
    <w:rsid w:val="00872E44"/>
    <w:rsid w:val="00873336"/>
    <w:rsid w:val="00873CF8"/>
    <w:rsid w:val="00874743"/>
    <w:rsid w:val="00875B17"/>
    <w:rsid w:val="00875BD8"/>
    <w:rsid w:val="008766C1"/>
    <w:rsid w:val="00877C36"/>
    <w:rsid w:val="0088016C"/>
    <w:rsid w:val="008831D3"/>
    <w:rsid w:val="00883290"/>
    <w:rsid w:val="00883294"/>
    <w:rsid w:val="008836E2"/>
    <w:rsid w:val="0088406F"/>
    <w:rsid w:val="00884913"/>
    <w:rsid w:val="00885D93"/>
    <w:rsid w:val="00885F76"/>
    <w:rsid w:val="00890165"/>
    <w:rsid w:val="0089261C"/>
    <w:rsid w:val="0089423F"/>
    <w:rsid w:val="00894FCF"/>
    <w:rsid w:val="0089634B"/>
    <w:rsid w:val="008A04EB"/>
    <w:rsid w:val="008A0558"/>
    <w:rsid w:val="008A05D1"/>
    <w:rsid w:val="008A185B"/>
    <w:rsid w:val="008A2842"/>
    <w:rsid w:val="008A2F6D"/>
    <w:rsid w:val="008A47BE"/>
    <w:rsid w:val="008A5527"/>
    <w:rsid w:val="008A7595"/>
    <w:rsid w:val="008A7FE3"/>
    <w:rsid w:val="008B016D"/>
    <w:rsid w:val="008B2279"/>
    <w:rsid w:val="008B2C47"/>
    <w:rsid w:val="008B3209"/>
    <w:rsid w:val="008B3571"/>
    <w:rsid w:val="008B3F9B"/>
    <w:rsid w:val="008B4712"/>
    <w:rsid w:val="008B4C45"/>
    <w:rsid w:val="008B4DB7"/>
    <w:rsid w:val="008B5E9B"/>
    <w:rsid w:val="008B7224"/>
    <w:rsid w:val="008B7E39"/>
    <w:rsid w:val="008C0270"/>
    <w:rsid w:val="008C14C2"/>
    <w:rsid w:val="008C1608"/>
    <w:rsid w:val="008C22DD"/>
    <w:rsid w:val="008C2CCD"/>
    <w:rsid w:val="008C305B"/>
    <w:rsid w:val="008C4765"/>
    <w:rsid w:val="008C5C68"/>
    <w:rsid w:val="008C6F97"/>
    <w:rsid w:val="008C72C0"/>
    <w:rsid w:val="008C7A39"/>
    <w:rsid w:val="008C7A83"/>
    <w:rsid w:val="008D04E1"/>
    <w:rsid w:val="008D0547"/>
    <w:rsid w:val="008D0976"/>
    <w:rsid w:val="008D1078"/>
    <w:rsid w:val="008D26F0"/>
    <w:rsid w:val="008D3055"/>
    <w:rsid w:val="008D4804"/>
    <w:rsid w:val="008D51DA"/>
    <w:rsid w:val="008D614A"/>
    <w:rsid w:val="008D6576"/>
    <w:rsid w:val="008D7597"/>
    <w:rsid w:val="008D7A07"/>
    <w:rsid w:val="008E0057"/>
    <w:rsid w:val="008E24E8"/>
    <w:rsid w:val="008E2791"/>
    <w:rsid w:val="008E29B0"/>
    <w:rsid w:val="008E3897"/>
    <w:rsid w:val="008E3BB5"/>
    <w:rsid w:val="008E413F"/>
    <w:rsid w:val="008E4270"/>
    <w:rsid w:val="008E51ED"/>
    <w:rsid w:val="008E5566"/>
    <w:rsid w:val="008E7B95"/>
    <w:rsid w:val="008F0F83"/>
    <w:rsid w:val="008F189C"/>
    <w:rsid w:val="008F251E"/>
    <w:rsid w:val="008F463E"/>
    <w:rsid w:val="008F46B7"/>
    <w:rsid w:val="00900239"/>
    <w:rsid w:val="0090160A"/>
    <w:rsid w:val="009023E4"/>
    <w:rsid w:val="00902FE7"/>
    <w:rsid w:val="009030EF"/>
    <w:rsid w:val="009033F0"/>
    <w:rsid w:val="009038AD"/>
    <w:rsid w:val="009051ED"/>
    <w:rsid w:val="00905F87"/>
    <w:rsid w:val="009064FA"/>
    <w:rsid w:val="00910A3C"/>
    <w:rsid w:val="009110AC"/>
    <w:rsid w:val="00913018"/>
    <w:rsid w:val="009132FD"/>
    <w:rsid w:val="009145F9"/>
    <w:rsid w:val="0091532E"/>
    <w:rsid w:val="0091684A"/>
    <w:rsid w:val="00917147"/>
    <w:rsid w:val="00920354"/>
    <w:rsid w:val="009203A1"/>
    <w:rsid w:val="00921DA6"/>
    <w:rsid w:val="00923C7E"/>
    <w:rsid w:val="0092425E"/>
    <w:rsid w:val="009245E2"/>
    <w:rsid w:val="00924CBB"/>
    <w:rsid w:val="00925859"/>
    <w:rsid w:val="00925B8D"/>
    <w:rsid w:val="00925E78"/>
    <w:rsid w:val="009268B6"/>
    <w:rsid w:val="00926BD4"/>
    <w:rsid w:val="009272B6"/>
    <w:rsid w:val="0092745B"/>
    <w:rsid w:val="00927EA0"/>
    <w:rsid w:val="00932454"/>
    <w:rsid w:val="0093250A"/>
    <w:rsid w:val="00932683"/>
    <w:rsid w:val="00932C8B"/>
    <w:rsid w:val="00932CD8"/>
    <w:rsid w:val="00932DDE"/>
    <w:rsid w:val="00934A9D"/>
    <w:rsid w:val="009354EF"/>
    <w:rsid w:val="009355A3"/>
    <w:rsid w:val="009356E5"/>
    <w:rsid w:val="00936429"/>
    <w:rsid w:val="00937AC2"/>
    <w:rsid w:val="00937C61"/>
    <w:rsid w:val="009400CC"/>
    <w:rsid w:val="00941AE7"/>
    <w:rsid w:val="00941B04"/>
    <w:rsid w:val="00941C5E"/>
    <w:rsid w:val="00941FB0"/>
    <w:rsid w:val="00942C68"/>
    <w:rsid w:val="009446BA"/>
    <w:rsid w:val="00945664"/>
    <w:rsid w:val="00945829"/>
    <w:rsid w:val="00945F1F"/>
    <w:rsid w:val="00946CE6"/>
    <w:rsid w:val="00946EFA"/>
    <w:rsid w:val="00950069"/>
    <w:rsid w:val="0095144A"/>
    <w:rsid w:val="00951C6D"/>
    <w:rsid w:val="00951E1B"/>
    <w:rsid w:val="00952E5F"/>
    <w:rsid w:val="009543F7"/>
    <w:rsid w:val="00954C1B"/>
    <w:rsid w:val="00955BF4"/>
    <w:rsid w:val="00956AC5"/>
    <w:rsid w:val="009604AA"/>
    <w:rsid w:val="00960E0B"/>
    <w:rsid w:val="00961738"/>
    <w:rsid w:val="00963EB5"/>
    <w:rsid w:val="009643B2"/>
    <w:rsid w:val="00964690"/>
    <w:rsid w:val="00966FE7"/>
    <w:rsid w:val="00967497"/>
    <w:rsid w:val="0096755B"/>
    <w:rsid w:val="00970417"/>
    <w:rsid w:val="0097058A"/>
    <w:rsid w:val="009724F0"/>
    <w:rsid w:val="00972D3A"/>
    <w:rsid w:val="00974703"/>
    <w:rsid w:val="009750AC"/>
    <w:rsid w:val="009819AC"/>
    <w:rsid w:val="00981F01"/>
    <w:rsid w:val="00982A9C"/>
    <w:rsid w:val="00983460"/>
    <w:rsid w:val="009841A1"/>
    <w:rsid w:val="009879F0"/>
    <w:rsid w:val="00987EA5"/>
    <w:rsid w:val="009907BB"/>
    <w:rsid w:val="00990974"/>
    <w:rsid w:val="00991F21"/>
    <w:rsid w:val="00993AD8"/>
    <w:rsid w:val="009948F1"/>
    <w:rsid w:val="00996DD8"/>
    <w:rsid w:val="0099787A"/>
    <w:rsid w:val="00997E64"/>
    <w:rsid w:val="009A0214"/>
    <w:rsid w:val="009A05F5"/>
    <w:rsid w:val="009A2BBC"/>
    <w:rsid w:val="009A2C4A"/>
    <w:rsid w:val="009A4F15"/>
    <w:rsid w:val="009A51D9"/>
    <w:rsid w:val="009A52FE"/>
    <w:rsid w:val="009A794B"/>
    <w:rsid w:val="009B0769"/>
    <w:rsid w:val="009B0FB9"/>
    <w:rsid w:val="009B1055"/>
    <w:rsid w:val="009B2FD4"/>
    <w:rsid w:val="009B460D"/>
    <w:rsid w:val="009B463F"/>
    <w:rsid w:val="009B57EE"/>
    <w:rsid w:val="009B61AE"/>
    <w:rsid w:val="009B6390"/>
    <w:rsid w:val="009C1546"/>
    <w:rsid w:val="009C17D3"/>
    <w:rsid w:val="009C1C0F"/>
    <w:rsid w:val="009C1DFB"/>
    <w:rsid w:val="009C239E"/>
    <w:rsid w:val="009C26B9"/>
    <w:rsid w:val="009C4551"/>
    <w:rsid w:val="009C4E9D"/>
    <w:rsid w:val="009C51E0"/>
    <w:rsid w:val="009C6517"/>
    <w:rsid w:val="009C7A30"/>
    <w:rsid w:val="009D0A4D"/>
    <w:rsid w:val="009D131C"/>
    <w:rsid w:val="009D20B0"/>
    <w:rsid w:val="009D2838"/>
    <w:rsid w:val="009D2F91"/>
    <w:rsid w:val="009D3577"/>
    <w:rsid w:val="009D3EC8"/>
    <w:rsid w:val="009D59EC"/>
    <w:rsid w:val="009D60FB"/>
    <w:rsid w:val="009D783D"/>
    <w:rsid w:val="009E0769"/>
    <w:rsid w:val="009E501F"/>
    <w:rsid w:val="009E5479"/>
    <w:rsid w:val="009E624B"/>
    <w:rsid w:val="009E6835"/>
    <w:rsid w:val="009E7457"/>
    <w:rsid w:val="009E7FA1"/>
    <w:rsid w:val="009F0806"/>
    <w:rsid w:val="009F097D"/>
    <w:rsid w:val="009F124A"/>
    <w:rsid w:val="009F2746"/>
    <w:rsid w:val="009F3CE8"/>
    <w:rsid w:val="009F45F7"/>
    <w:rsid w:val="009F4B5D"/>
    <w:rsid w:val="009F4D7F"/>
    <w:rsid w:val="009F4FAB"/>
    <w:rsid w:val="009F67CF"/>
    <w:rsid w:val="009F695C"/>
    <w:rsid w:val="009F7BC8"/>
    <w:rsid w:val="009F7D7B"/>
    <w:rsid w:val="00A00C1B"/>
    <w:rsid w:val="00A01058"/>
    <w:rsid w:val="00A01371"/>
    <w:rsid w:val="00A01715"/>
    <w:rsid w:val="00A01826"/>
    <w:rsid w:val="00A02054"/>
    <w:rsid w:val="00A02103"/>
    <w:rsid w:val="00A02A23"/>
    <w:rsid w:val="00A03227"/>
    <w:rsid w:val="00A03994"/>
    <w:rsid w:val="00A05949"/>
    <w:rsid w:val="00A0681F"/>
    <w:rsid w:val="00A102A6"/>
    <w:rsid w:val="00A10BB4"/>
    <w:rsid w:val="00A11057"/>
    <w:rsid w:val="00A14D8C"/>
    <w:rsid w:val="00A20296"/>
    <w:rsid w:val="00A203E3"/>
    <w:rsid w:val="00A2185E"/>
    <w:rsid w:val="00A2294A"/>
    <w:rsid w:val="00A229F6"/>
    <w:rsid w:val="00A231E0"/>
    <w:rsid w:val="00A23626"/>
    <w:rsid w:val="00A252B4"/>
    <w:rsid w:val="00A256BE"/>
    <w:rsid w:val="00A263B8"/>
    <w:rsid w:val="00A301FD"/>
    <w:rsid w:val="00A3490E"/>
    <w:rsid w:val="00A3493C"/>
    <w:rsid w:val="00A34FE5"/>
    <w:rsid w:val="00A35F4D"/>
    <w:rsid w:val="00A363BF"/>
    <w:rsid w:val="00A3659C"/>
    <w:rsid w:val="00A36A02"/>
    <w:rsid w:val="00A400E1"/>
    <w:rsid w:val="00A40AAA"/>
    <w:rsid w:val="00A416F8"/>
    <w:rsid w:val="00A41898"/>
    <w:rsid w:val="00A41D26"/>
    <w:rsid w:val="00A430AF"/>
    <w:rsid w:val="00A43B81"/>
    <w:rsid w:val="00A44F08"/>
    <w:rsid w:val="00A470A2"/>
    <w:rsid w:val="00A50677"/>
    <w:rsid w:val="00A51015"/>
    <w:rsid w:val="00A53B78"/>
    <w:rsid w:val="00A54BF1"/>
    <w:rsid w:val="00A5658B"/>
    <w:rsid w:val="00A56E26"/>
    <w:rsid w:val="00A57D23"/>
    <w:rsid w:val="00A6136B"/>
    <w:rsid w:val="00A615C0"/>
    <w:rsid w:val="00A64F04"/>
    <w:rsid w:val="00A65CE5"/>
    <w:rsid w:val="00A6740E"/>
    <w:rsid w:val="00A67E32"/>
    <w:rsid w:val="00A71B70"/>
    <w:rsid w:val="00A738E8"/>
    <w:rsid w:val="00A75180"/>
    <w:rsid w:val="00A75291"/>
    <w:rsid w:val="00A75C52"/>
    <w:rsid w:val="00A75CB4"/>
    <w:rsid w:val="00A7693A"/>
    <w:rsid w:val="00A772AB"/>
    <w:rsid w:val="00A805C9"/>
    <w:rsid w:val="00A807B1"/>
    <w:rsid w:val="00A8087F"/>
    <w:rsid w:val="00A823C6"/>
    <w:rsid w:val="00A82E40"/>
    <w:rsid w:val="00A83D7A"/>
    <w:rsid w:val="00A84952"/>
    <w:rsid w:val="00A84EB8"/>
    <w:rsid w:val="00A85858"/>
    <w:rsid w:val="00A85CC2"/>
    <w:rsid w:val="00A86E43"/>
    <w:rsid w:val="00A8719C"/>
    <w:rsid w:val="00A9245A"/>
    <w:rsid w:val="00A9286B"/>
    <w:rsid w:val="00A96593"/>
    <w:rsid w:val="00A966DA"/>
    <w:rsid w:val="00A97603"/>
    <w:rsid w:val="00A97ED1"/>
    <w:rsid w:val="00AA069A"/>
    <w:rsid w:val="00AA1DE6"/>
    <w:rsid w:val="00AA1DEE"/>
    <w:rsid w:val="00AA2ED8"/>
    <w:rsid w:val="00AA3BF2"/>
    <w:rsid w:val="00AA4872"/>
    <w:rsid w:val="00AA56BE"/>
    <w:rsid w:val="00AA58F8"/>
    <w:rsid w:val="00AA5BC0"/>
    <w:rsid w:val="00AA5ED4"/>
    <w:rsid w:val="00AA659A"/>
    <w:rsid w:val="00AA7C18"/>
    <w:rsid w:val="00AB0C60"/>
    <w:rsid w:val="00AB0FA5"/>
    <w:rsid w:val="00AB5A95"/>
    <w:rsid w:val="00AB622B"/>
    <w:rsid w:val="00AB6398"/>
    <w:rsid w:val="00AB65D2"/>
    <w:rsid w:val="00AB676A"/>
    <w:rsid w:val="00AB7018"/>
    <w:rsid w:val="00AB7A10"/>
    <w:rsid w:val="00AC0BC7"/>
    <w:rsid w:val="00AC257C"/>
    <w:rsid w:val="00AC3334"/>
    <w:rsid w:val="00AC3348"/>
    <w:rsid w:val="00AC3B25"/>
    <w:rsid w:val="00AC46C9"/>
    <w:rsid w:val="00AC4BB4"/>
    <w:rsid w:val="00AC57CB"/>
    <w:rsid w:val="00AC58AC"/>
    <w:rsid w:val="00AC6323"/>
    <w:rsid w:val="00AC72B7"/>
    <w:rsid w:val="00AD07CA"/>
    <w:rsid w:val="00AD2657"/>
    <w:rsid w:val="00AD2A24"/>
    <w:rsid w:val="00AD2E31"/>
    <w:rsid w:val="00AD4612"/>
    <w:rsid w:val="00AD4B9D"/>
    <w:rsid w:val="00AD525A"/>
    <w:rsid w:val="00AD64A2"/>
    <w:rsid w:val="00AD764E"/>
    <w:rsid w:val="00AD7DD8"/>
    <w:rsid w:val="00AE02D5"/>
    <w:rsid w:val="00AE05D0"/>
    <w:rsid w:val="00AE09A2"/>
    <w:rsid w:val="00AE1393"/>
    <w:rsid w:val="00AE1AB7"/>
    <w:rsid w:val="00AE1ADC"/>
    <w:rsid w:val="00AE21E1"/>
    <w:rsid w:val="00AE2377"/>
    <w:rsid w:val="00AE2515"/>
    <w:rsid w:val="00AE26D3"/>
    <w:rsid w:val="00AE2751"/>
    <w:rsid w:val="00AE3D9B"/>
    <w:rsid w:val="00AE6289"/>
    <w:rsid w:val="00AE672A"/>
    <w:rsid w:val="00AE752F"/>
    <w:rsid w:val="00AE7B51"/>
    <w:rsid w:val="00AF0236"/>
    <w:rsid w:val="00AF070C"/>
    <w:rsid w:val="00AF0EC8"/>
    <w:rsid w:val="00AF1C09"/>
    <w:rsid w:val="00AF313F"/>
    <w:rsid w:val="00AF39C0"/>
    <w:rsid w:val="00AF41B6"/>
    <w:rsid w:val="00B01D0B"/>
    <w:rsid w:val="00B03305"/>
    <w:rsid w:val="00B03F2B"/>
    <w:rsid w:val="00B04A64"/>
    <w:rsid w:val="00B064CD"/>
    <w:rsid w:val="00B07478"/>
    <w:rsid w:val="00B07ACB"/>
    <w:rsid w:val="00B117D9"/>
    <w:rsid w:val="00B11D42"/>
    <w:rsid w:val="00B11EAF"/>
    <w:rsid w:val="00B12AC1"/>
    <w:rsid w:val="00B131E8"/>
    <w:rsid w:val="00B1368E"/>
    <w:rsid w:val="00B1383D"/>
    <w:rsid w:val="00B15391"/>
    <w:rsid w:val="00B15CE3"/>
    <w:rsid w:val="00B171BA"/>
    <w:rsid w:val="00B20D38"/>
    <w:rsid w:val="00B2162A"/>
    <w:rsid w:val="00B21DAE"/>
    <w:rsid w:val="00B22B5E"/>
    <w:rsid w:val="00B23464"/>
    <w:rsid w:val="00B25750"/>
    <w:rsid w:val="00B25CE1"/>
    <w:rsid w:val="00B264F0"/>
    <w:rsid w:val="00B26888"/>
    <w:rsid w:val="00B26AF4"/>
    <w:rsid w:val="00B270FF"/>
    <w:rsid w:val="00B306D8"/>
    <w:rsid w:val="00B30AAC"/>
    <w:rsid w:val="00B31352"/>
    <w:rsid w:val="00B316DD"/>
    <w:rsid w:val="00B3358F"/>
    <w:rsid w:val="00B33773"/>
    <w:rsid w:val="00B33B6F"/>
    <w:rsid w:val="00B34226"/>
    <w:rsid w:val="00B34737"/>
    <w:rsid w:val="00B35165"/>
    <w:rsid w:val="00B35F62"/>
    <w:rsid w:val="00B36164"/>
    <w:rsid w:val="00B40057"/>
    <w:rsid w:val="00B40DAA"/>
    <w:rsid w:val="00B40DC1"/>
    <w:rsid w:val="00B41798"/>
    <w:rsid w:val="00B41A34"/>
    <w:rsid w:val="00B4223D"/>
    <w:rsid w:val="00B43A4C"/>
    <w:rsid w:val="00B440F5"/>
    <w:rsid w:val="00B44BF0"/>
    <w:rsid w:val="00B4669E"/>
    <w:rsid w:val="00B46E4A"/>
    <w:rsid w:val="00B479AB"/>
    <w:rsid w:val="00B47CAC"/>
    <w:rsid w:val="00B508F6"/>
    <w:rsid w:val="00B52737"/>
    <w:rsid w:val="00B5373D"/>
    <w:rsid w:val="00B54970"/>
    <w:rsid w:val="00B55044"/>
    <w:rsid w:val="00B559B0"/>
    <w:rsid w:val="00B56378"/>
    <w:rsid w:val="00B56879"/>
    <w:rsid w:val="00B56D48"/>
    <w:rsid w:val="00B5725C"/>
    <w:rsid w:val="00B575A9"/>
    <w:rsid w:val="00B608B4"/>
    <w:rsid w:val="00B609F7"/>
    <w:rsid w:val="00B60CA4"/>
    <w:rsid w:val="00B61C8E"/>
    <w:rsid w:val="00B623B0"/>
    <w:rsid w:val="00B6252A"/>
    <w:rsid w:val="00B6307C"/>
    <w:rsid w:val="00B65A8B"/>
    <w:rsid w:val="00B65C99"/>
    <w:rsid w:val="00B65E89"/>
    <w:rsid w:val="00B66316"/>
    <w:rsid w:val="00B66F69"/>
    <w:rsid w:val="00B677E3"/>
    <w:rsid w:val="00B7150A"/>
    <w:rsid w:val="00B71C91"/>
    <w:rsid w:val="00B727E5"/>
    <w:rsid w:val="00B753C1"/>
    <w:rsid w:val="00B76AB6"/>
    <w:rsid w:val="00B76D70"/>
    <w:rsid w:val="00B80596"/>
    <w:rsid w:val="00B823FE"/>
    <w:rsid w:val="00B8253B"/>
    <w:rsid w:val="00B833E1"/>
    <w:rsid w:val="00B839EC"/>
    <w:rsid w:val="00B83C48"/>
    <w:rsid w:val="00B84D1E"/>
    <w:rsid w:val="00B8593E"/>
    <w:rsid w:val="00B8637B"/>
    <w:rsid w:val="00B911C7"/>
    <w:rsid w:val="00B937D4"/>
    <w:rsid w:val="00B94AE3"/>
    <w:rsid w:val="00B953E1"/>
    <w:rsid w:val="00B954BA"/>
    <w:rsid w:val="00B960C5"/>
    <w:rsid w:val="00B97AE5"/>
    <w:rsid w:val="00B97E68"/>
    <w:rsid w:val="00BA12E3"/>
    <w:rsid w:val="00BA1A16"/>
    <w:rsid w:val="00BA4104"/>
    <w:rsid w:val="00BA450B"/>
    <w:rsid w:val="00BA5D4B"/>
    <w:rsid w:val="00BA6C85"/>
    <w:rsid w:val="00BA7282"/>
    <w:rsid w:val="00BB07DF"/>
    <w:rsid w:val="00BB12DA"/>
    <w:rsid w:val="00BB17A9"/>
    <w:rsid w:val="00BB17C4"/>
    <w:rsid w:val="00BB22DB"/>
    <w:rsid w:val="00BB25D1"/>
    <w:rsid w:val="00BB3098"/>
    <w:rsid w:val="00BB34D1"/>
    <w:rsid w:val="00BB38C2"/>
    <w:rsid w:val="00BB4AA1"/>
    <w:rsid w:val="00BB5972"/>
    <w:rsid w:val="00BB65D5"/>
    <w:rsid w:val="00BB6E4F"/>
    <w:rsid w:val="00BB7681"/>
    <w:rsid w:val="00BB78F2"/>
    <w:rsid w:val="00BC0FFD"/>
    <w:rsid w:val="00BC1669"/>
    <w:rsid w:val="00BC3C30"/>
    <w:rsid w:val="00BC5C19"/>
    <w:rsid w:val="00BC76BD"/>
    <w:rsid w:val="00BC7756"/>
    <w:rsid w:val="00BD021B"/>
    <w:rsid w:val="00BD054F"/>
    <w:rsid w:val="00BD17C0"/>
    <w:rsid w:val="00BD4877"/>
    <w:rsid w:val="00BD5DB8"/>
    <w:rsid w:val="00BD6F63"/>
    <w:rsid w:val="00BD7206"/>
    <w:rsid w:val="00BD73AD"/>
    <w:rsid w:val="00BE4666"/>
    <w:rsid w:val="00BE539B"/>
    <w:rsid w:val="00BE54B6"/>
    <w:rsid w:val="00BF055C"/>
    <w:rsid w:val="00BF07E2"/>
    <w:rsid w:val="00BF10D9"/>
    <w:rsid w:val="00BF1E12"/>
    <w:rsid w:val="00BF2ED0"/>
    <w:rsid w:val="00BF4BDB"/>
    <w:rsid w:val="00BF534B"/>
    <w:rsid w:val="00BF5EAC"/>
    <w:rsid w:val="00BF7653"/>
    <w:rsid w:val="00BF7FE9"/>
    <w:rsid w:val="00C010BC"/>
    <w:rsid w:val="00C01E30"/>
    <w:rsid w:val="00C02302"/>
    <w:rsid w:val="00C024E7"/>
    <w:rsid w:val="00C03361"/>
    <w:rsid w:val="00C04164"/>
    <w:rsid w:val="00C053A5"/>
    <w:rsid w:val="00C05D20"/>
    <w:rsid w:val="00C065D1"/>
    <w:rsid w:val="00C06637"/>
    <w:rsid w:val="00C07088"/>
    <w:rsid w:val="00C07529"/>
    <w:rsid w:val="00C079AD"/>
    <w:rsid w:val="00C10100"/>
    <w:rsid w:val="00C1024F"/>
    <w:rsid w:val="00C12F03"/>
    <w:rsid w:val="00C142FB"/>
    <w:rsid w:val="00C14895"/>
    <w:rsid w:val="00C15652"/>
    <w:rsid w:val="00C15771"/>
    <w:rsid w:val="00C159BA"/>
    <w:rsid w:val="00C17676"/>
    <w:rsid w:val="00C200D7"/>
    <w:rsid w:val="00C20277"/>
    <w:rsid w:val="00C20E31"/>
    <w:rsid w:val="00C214BE"/>
    <w:rsid w:val="00C21784"/>
    <w:rsid w:val="00C2217B"/>
    <w:rsid w:val="00C248BE"/>
    <w:rsid w:val="00C26C1A"/>
    <w:rsid w:val="00C26CFD"/>
    <w:rsid w:val="00C27A89"/>
    <w:rsid w:val="00C3268E"/>
    <w:rsid w:val="00C32DFB"/>
    <w:rsid w:val="00C3584E"/>
    <w:rsid w:val="00C37B1C"/>
    <w:rsid w:val="00C37BF7"/>
    <w:rsid w:val="00C37F56"/>
    <w:rsid w:val="00C40340"/>
    <w:rsid w:val="00C411BC"/>
    <w:rsid w:val="00C41AEE"/>
    <w:rsid w:val="00C42621"/>
    <w:rsid w:val="00C42A6A"/>
    <w:rsid w:val="00C42E47"/>
    <w:rsid w:val="00C43220"/>
    <w:rsid w:val="00C4373B"/>
    <w:rsid w:val="00C43E5E"/>
    <w:rsid w:val="00C43F35"/>
    <w:rsid w:val="00C507DC"/>
    <w:rsid w:val="00C514BC"/>
    <w:rsid w:val="00C51F5F"/>
    <w:rsid w:val="00C51F9B"/>
    <w:rsid w:val="00C52409"/>
    <w:rsid w:val="00C5294B"/>
    <w:rsid w:val="00C52F62"/>
    <w:rsid w:val="00C5342E"/>
    <w:rsid w:val="00C5377C"/>
    <w:rsid w:val="00C55DD4"/>
    <w:rsid w:val="00C57492"/>
    <w:rsid w:val="00C5756A"/>
    <w:rsid w:val="00C57598"/>
    <w:rsid w:val="00C57F66"/>
    <w:rsid w:val="00C6054B"/>
    <w:rsid w:val="00C610DC"/>
    <w:rsid w:val="00C627FA"/>
    <w:rsid w:val="00C62C5D"/>
    <w:rsid w:val="00C636F9"/>
    <w:rsid w:val="00C642C9"/>
    <w:rsid w:val="00C666C6"/>
    <w:rsid w:val="00C70CEB"/>
    <w:rsid w:val="00C70DAF"/>
    <w:rsid w:val="00C70E1E"/>
    <w:rsid w:val="00C71659"/>
    <w:rsid w:val="00C71EBC"/>
    <w:rsid w:val="00C7237A"/>
    <w:rsid w:val="00C731C1"/>
    <w:rsid w:val="00C73C89"/>
    <w:rsid w:val="00C747EE"/>
    <w:rsid w:val="00C74800"/>
    <w:rsid w:val="00C752B8"/>
    <w:rsid w:val="00C7580E"/>
    <w:rsid w:val="00C77BF6"/>
    <w:rsid w:val="00C82AAF"/>
    <w:rsid w:val="00C82AB9"/>
    <w:rsid w:val="00C82D29"/>
    <w:rsid w:val="00C84437"/>
    <w:rsid w:val="00C85976"/>
    <w:rsid w:val="00C862A6"/>
    <w:rsid w:val="00C8649B"/>
    <w:rsid w:val="00C86A84"/>
    <w:rsid w:val="00C87FDC"/>
    <w:rsid w:val="00C91FEA"/>
    <w:rsid w:val="00C927EC"/>
    <w:rsid w:val="00C92F86"/>
    <w:rsid w:val="00C938D5"/>
    <w:rsid w:val="00C94551"/>
    <w:rsid w:val="00C94F71"/>
    <w:rsid w:val="00C95586"/>
    <w:rsid w:val="00C95AA0"/>
    <w:rsid w:val="00C95D35"/>
    <w:rsid w:val="00C97484"/>
    <w:rsid w:val="00C97ACC"/>
    <w:rsid w:val="00CA038C"/>
    <w:rsid w:val="00CA32C0"/>
    <w:rsid w:val="00CA4AC7"/>
    <w:rsid w:val="00CA5EA4"/>
    <w:rsid w:val="00CA642A"/>
    <w:rsid w:val="00CA67B9"/>
    <w:rsid w:val="00CA7443"/>
    <w:rsid w:val="00CA7570"/>
    <w:rsid w:val="00CB0650"/>
    <w:rsid w:val="00CB17A9"/>
    <w:rsid w:val="00CB2EB3"/>
    <w:rsid w:val="00CB392E"/>
    <w:rsid w:val="00CB45C5"/>
    <w:rsid w:val="00CB4945"/>
    <w:rsid w:val="00CB6109"/>
    <w:rsid w:val="00CB6EE7"/>
    <w:rsid w:val="00CB7B20"/>
    <w:rsid w:val="00CC003E"/>
    <w:rsid w:val="00CC11A2"/>
    <w:rsid w:val="00CC1687"/>
    <w:rsid w:val="00CC1CB5"/>
    <w:rsid w:val="00CC385D"/>
    <w:rsid w:val="00CC3D75"/>
    <w:rsid w:val="00CC429B"/>
    <w:rsid w:val="00CC42A9"/>
    <w:rsid w:val="00CC49CE"/>
    <w:rsid w:val="00CC7089"/>
    <w:rsid w:val="00CC73FB"/>
    <w:rsid w:val="00CC76BA"/>
    <w:rsid w:val="00CC7FC4"/>
    <w:rsid w:val="00CD008C"/>
    <w:rsid w:val="00CD0325"/>
    <w:rsid w:val="00CD2CA1"/>
    <w:rsid w:val="00CD3064"/>
    <w:rsid w:val="00CD314F"/>
    <w:rsid w:val="00CD337F"/>
    <w:rsid w:val="00CD477D"/>
    <w:rsid w:val="00CD67CA"/>
    <w:rsid w:val="00CD6BD7"/>
    <w:rsid w:val="00CD7FEB"/>
    <w:rsid w:val="00CE10D0"/>
    <w:rsid w:val="00CE14D3"/>
    <w:rsid w:val="00CE1A24"/>
    <w:rsid w:val="00CE3828"/>
    <w:rsid w:val="00CE3FA0"/>
    <w:rsid w:val="00CE53A4"/>
    <w:rsid w:val="00CE6136"/>
    <w:rsid w:val="00CE6D1E"/>
    <w:rsid w:val="00CF08E1"/>
    <w:rsid w:val="00CF29F4"/>
    <w:rsid w:val="00CF4CEB"/>
    <w:rsid w:val="00CF5C8E"/>
    <w:rsid w:val="00CF6F42"/>
    <w:rsid w:val="00D00C75"/>
    <w:rsid w:val="00D01776"/>
    <w:rsid w:val="00D01CF4"/>
    <w:rsid w:val="00D0319A"/>
    <w:rsid w:val="00D0436B"/>
    <w:rsid w:val="00D04AC6"/>
    <w:rsid w:val="00D04FA8"/>
    <w:rsid w:val="00D05087"/>
    <w:rsid w:val="00D052BC"/>
    <w:rsid w:val="00D056B1"/>
    <w:rsid w:val="00D07C84"/>
    <w:rsid w:val="00D07CA9"/>
    <w:rsid w:val="00D104E5"/>
    <w:rsid w:val="00D10C49"/>
    <w:rsid w:val="00D11B91"/>
    <w:rsid w:val="00D12660"/>
    <w:rsid w:val="00D12696"/>
    <w:rsid w:val="00D129BC"/>
    <w:rsid w:val="00D13191"/>
    <w:rsid w:val="00D13DBB"/>
    <w:rsid w:val="00D142BE"/>
    <w:rsid w:val="00D14B13"/>
    <w:rsid w:val="00D14CA3"/>
    <w:rsid w:val="00D151E9"/>
    <w:rsid w:val="00D17BCE"/>
    <w:rsid w:val="00D21354"/>
    <w:rsid w:val="00D23468"/>
    <w:rsid w:val="00D30BA3"/>
    <w:rsid w:val="00D3169E"/>
    <w:rsid w:val="00D32D57"/>
    <w:rsid w:val="00D35D02"/>
    <w:rsid w:val="00D36DAC"/>
    <w:rsid w:val="00D40FC7"/>
    <w:rsid w:val="00D41C07"/>
    <w:rsid w:val="00D426ED"/>
    <w:rsid w:val="00D441F5"/>
    <w:rsid w:val="00D44F72"/>
    <w:rsid w:val="00D470E2"/>
    <w:rsid w:val="00D47E5A"/>
    <w:rsid w:val="00D51375"/>
    <w:rsid w:val="00D524AC"/>
    <w:rsid w:val="00D527DA"/>
    <w:rsid w:val="00D527DC"/>
    <w:rsid w:val="00D53EF8"/>
    <w:rsid w:val="00D55014"/>
    <w:rsid w:val="00D56672"/>
    <w:rsid w:val="00D577CF"/>
    <w:rsid w:val="00D57CA6"/>
    <w:rsid w:val="00D57D33"/>
    <w:rsid w:val="00D60C4C"/>
    <w:rsid w:val="00D60D24"/>
    <w:rsid w:val="00D62672"/>
    <w:rsid w:val="00D62695"/>
    <w:rsid w:val="00D63161"/>
    <w:rsid w:val="00D64CC8"/>
    <w:rsid w:val="00D64D02"/>
    <w:rsid w:val="00D65A2A"/>
    <w:rsid w:val="00D66915"/>
    <w:rsid w:val="00D674CE"/>
    <w:rsid w:val="00D70293"/>
    <w:rsid w:val="00D713EE"/>
    <w:rsid w:val="00D74533"/>
    <w:rsid w:val="00D7454E"/>
    <w:rsid w:val="00D75338"/>
    <w:rsid w:val="00D75488"/>
    <w:rsid w:val="00D76519"/>
    <w:rsid w:val="00D76839"/>
    <w:rsid w:val="00D77A44"/>
    <w:rsid w:val="00D77BAC"/>
    <w:rsid w:val="00D808F9"/>
    <w:rsid w:val="00D809F4"/>
    <w:rsid w:val="00D80D0A"/>
    <w:rsid w:val="00D81BA3"/>
    <w:rsid w:val="00D81D7C"/>
    <w:rsid w:val="00D81FB4"/>
    <w:rsid w:val="00D83873"/>
    <w:rsid w:val="00D841B1"/>
    <w:rsid w:val="00D85861"/>
    <w:rsid w:val="00D85DE4"/>
    <w:rsid w:val="00D85F17"/>
    <w:rsid w:val="00D86F85"/>
    <w:rsid w:val="00D871E6"/>
    <w:rsid w:val="00D87424"/>
    <w:rsid w:val="00D87744"/>
    <w:rsid w:val="00D9490D"/>
    <w:rsid w:val="00D94D62"/>
    <w:rsid w:val="00D96911"/>
    <w:rsid w:val="00D97158"/>
    <w:rsid w:val="00D972E6"/>
    <w:rsid w:val="00D97600"/>
    <w:rsid w:val="00DA11B8"/>
    <w:rsid w:val="00DA1563"/>
    <w:rsid w:val="00DA1F15"/>
    <w:rsid w:val="00DA2E47"/>
    <w:rsid w:val="00DA4264"/>
    <w:rsid w:val="00DA52CB"/>
    <w:rsid w:val="00DA5646"/>
    <w:rsid w:val="00DA6707"/>
    <w:rsid w:val="00DA7A11"/>
    <w:rsid w:val="00DA7C19"/>
    <w:rsid w:val="00DB0442"/>
    <w:rsid w:val="00DB14CE"/>
    <w:rsid w:val="00DB1A88"/>
    <w:rsid w:val="00DB224B"/>
    <w:rsid w:val="00DB2660"/>
    <w:rsid w:val="00DB2723"/>
    <w:rsid w:val="00DB2AF5"/>
    <w:rsid w:val="00DB31D7"/>
    <w:rsid w:val="00DB31FD"/>
    <w:rsid w:val="00DB3D83"/>
    <w:rsid w:val="00DB3E82"/>
    <w:rsid w:val="00DB3EC9"/>
    <w:rsid w:val="00DB511E"/>
    <w:rsid w:val="00DB7883"/>
    <w:rsid w:val="00DC03D3"/>
    <w:rsid w:val="00DC0C38"/>
    <w:rsid w:val="00DC174F"/>
    <w:rsid w:val="00DC1C06"/>
    <w:rsid w:val="00DC292E"/>
    <w:rsid w:val="00DC5F34"/>
    <w:rsid w:val="00DC60B7"/>
    <w:rsid w:val="00DC65E6"/>
    <w:rsid w:val="00DC6FBA"/>
    <w:rsid w:val="00DD0EA5"/>
    <w:rsid w:val="00DD18EA"/>
    <w:rsid w:val="00DD29B4"/>
    <w:rsid w:val="00DD3EAA"/>
    <w:rsid w:val="00DD4225"/>
    <w:rsid w:val="00DD45FA"/>
    <w:rsid w:val="00DD5103"/>
    <w:rsid w:val="00DD6303"/>
    <w:rsid w:val="00DD6559"/>
    <w:rsid w:val="00DE13EA"/>
    <w:rsid w:val="00DE1B8E"/>
    <w:rsid w:val="00DE3333"/>
    <w:rsid w:val="00DE3EAA"/>
    <w:rsid w:val="00DE4308"/>
    <w:rsid w:val="00DE68A7"/>
    <w:rsid w:val="00DE6BDD"/>
    <w:rsid w:val="00DE6C51"/>
    <w:rsid w:val="00DE7BB3"/>
    <w:rsid w:val="00DF1CD8"/>
    <w:rsid w:val="00DF2BEF"/>
    <w:rsid w:val="00DF41EB"/>
    <w:rsid w:val="00DF526B"/>
    <w:rsid w:val="00DF567B"/>
    <w:rsid w:val="00DF6D9C"/>
    <w:rsid w:val="00E006EF"/>
    <w:rsid w:val="00E009AE"/>
    <w:rsid w:val="00E014A8"/>
    <w:rsid w:val="00E023E4"/>
    <w:rsid w:val="00E02908"/>
    <w:rsid w:val="00E03B55"/>
    <w:rsid w:val="00E04318"/>
    <w:rsid w:val="00E04E3F"/>
    <w:rsid w:val="00E05595"/>
    <w:rsid w:val="00E05D13"/>
    <w:rsid w:val="00E11351"/>
    <w:rsid w:val="00E117E9"/>
    <w:rsid w:val="00E13215"/>
    <w:rsid w:val="00E135DD"/>
    <w:rsid w:val="00E13DD5"/>
    <w:rsid w:val="00E16257"/>
    <w:rsid w:val="00E1629D"/>
    <w:rsid w:val="00E16D7A"/>
    <w:rsid w:val="00E16DD9"/>
    <w:rsid w:val="00E17A51"/>
    <w:rsid w:val="00E2044C"/>
    <w:rsid w:val="00E2266A"/>
    <w:rsid w:val="00E22BCE"/>
    <w:rsid w:val="00E23505"/>
    <w:rsid w:val="00E239C2"/>
    <w:rsid w:val="00E23D66"/>
    <w:rsid w:val="00E23DE5"/>
    <w:rsid w:val="00E24389"/>
    <w:rsid w:val="00E26B88"/>
    <w:rsid w:val="00E27383"/>
    <w:rsid w:val="00E27DB6"/>
    <w:rsid w:val="00E30055"/>
    <w:rsid w:val="00E3089A"/>
    <w:rsid w:val="00E3148B"/>
    <w:rsid w:val="00E33745"/>
    <w:rsid w:val="00E35298"/>
    <w:rsid w:val="00E3585B"/>
    <w:rsid w:val="00E37AD6"/>
    <w:rsid w:val="00E3D719"/>
    <w:rsid w:val="00E40644"/>
    <w:rsid w:val="00E40985"/>
    <w:rsid w:val="00E420BA"/>
    <w:rsid w:val="00E42AE5"/>
    <w:rsid w:val="00E42DB9"/>
    <w:rsid w:val="00E42F1D"/>
    <w:rsid w:val="00E45C85"/>
    <w:rsid w:val="00E4655D"/>
    <w:rsid w:val="00E46B92"/>
    <w:rsid w:val="00E47991"/>
    <w:rsid w:val="00E50CE4"/>
    <w:rsid w:val="00E51751"/>
    <w:rsid w:val="00E526FD"/>
    <w:rsid w:val="00E535BE"/>
    <w:rsid w:val="00E53FCB"/>
    <w:rsid w:val="00E5403B"/>
    <w:rsid w:val="00E55B05"/>
    <w:rsid w:val="00E55ED4"/>
    <w:rsid w:val="00E5657C"/>
    <w:rsid w:val="00E57433"/>
    <w:rsid w:val="00E61471"/>
    <w:rsid w:val="00E61A59"/>
    <w:rsid w:val="00E626BA"/>
    <w:rsid w:val="00E6405D"/>
    <w:rsid w:val="00E6489A"/>
    <w:rsid w:val="00E64A2E"/>
    <w:rsid w:val="00E64AA6"/>
    <w:rsid w:val="00E659DE"/>
    <w:rsid w:val="00E66D2F"/>
    <w:rsid w:val="00E70AB0"/>
    <w:rsid w:val="00E72DEA"/>
    <w:rsid w:val="00E74884"/>
    <w:rsid w:val="00E749CB"/>
    <w:rsid w:val="00E75103"/>
    <w:rsid w:val="00E75A57"/>
    <w:rsid w:val="00E76112"/>
    <w:rsid w:val="00E76C11"/>
    <w:rsid w:val="00E7721C"/>
    <w:rsid w:val="00E77EC2"/>
    <w:rsid w:val="00E80202"/>
    <w:rsid w:val="00E804C4"/>
    <w:rsid w:val="00E81E0D"/>
    <w:rsid w:val="00E8338A"/>
    <w:rsid w:val="00E8362B"/>
    <w:rsid w:val="00E849CA"/>
    <w:rsid w:val="00E864E1"/>
    <w:rsid w:val="00E900EA"/>
    <w:rsid w:val="00E915DC"/>
    <w:rsid w:val="00E91DD5"/>
    <w:rsid w:val="00E92161"/>
    <w:rsid w:val="00E92263"/>
    <w:rsid w:val="00E934FE"/>
    <w:rsid w:val="00E94949"/>
    <w:rsid w:val="00E952B1"/>
    <w:rsid w:val="00E95301"/>
    <w:rsid w:val="00E953CF"/>
    <w:rsid w:val="00E95698"/>
    <w:rsid w:val="00E95C3F"/>
    <w:rsid w:val="00E96B6D"/>
    <w:rsid w:val="00EA0508"/>
    <w:rsid w:val="00EA0CF5"/>
    <w:rsid w:val="00EA169E"/>
    <w:rsid w:val="00EA23A2"/>
    <w:rsid w:val="00EA394F"/>
    <w:rsid w:val="00EA3BC7"/>
    <w:rsid w:val="00EA4648"/>
    <w:rsid w:val="00EA48EE"/>
    <w:rsid w:val="00EA4DDD"/>
    <w:rsid w:val="00EA4E73"/>
    <w:rsid w:val="00EA579E"/>
    <w:rsid w:val="00EA6ABE"/>
    <w:rsid w:val="00EA70EB"/>
    <w:rsid w:val="00EA7C40"/>
    <w:rsid w:val="00EB19DE"/>
    <w:rsid w:val="00EB2351"/>
    <w:rsid w:val="00EB2A4C"/>
    <w:rsid w:val="00EB37C8"/>
    <w:rsid w:val="00EB4562"/>
    <w:rsid w:val="00EB67E1"/>
    <w:rsid w:val="00EB6A1E"/>
    <w:rsid w:val="00EB6D2C"/>
    <w:rsid w:val="00EC113A"/>
    <w:rsid w:val="00EC18A0"/>
    <w:rsid w:val="00EC23AA"/>
    <w:rsid w:val="00EC2D6C"/>
    <w:rsid w:val="00EC2E1F"/>
    <w:rsid w:val="00EC30C0"/>
    <w:rsid w:val="00EC31D3"/>
    <w:rsid w:val="00EC39BB"/>
    <w:rsid w:val="00EC54DA"/>
    <w:rsid w:val="00EC63F7"/>
    <w:rsid w:val="00EC7394"/>
    <w:rsid w:val="00EC7A6E"/>
    <w:rsid w:val="00ED05FD"/>
    <w:rsid w:val="00ED273E"/>
    <w:rsid w:val="00ED2C67"/>
    <w:rsid w:val="00ED2CBD"/>
    <w:rsid w:val="00ED46AF"/>
    <w:rsid w:val="00ED531C"/>
    <w:rsid w:val="00ED687A"/>
    <w:rsid w:val="00ED74A6"/>
    <w:rsid w:val="00EE305D"/>
    <w:rsid w:val="00EE3306"/>
    <w:rsid w:val="00EE3A63"/>
    <w:rsid w:val="00EE466F"/>
    <w:rsid w:val="00EE4744"/>
    <w:rsid w:val="00EE4AA1"/>
    <w:rsid w:val="00EE5D13"/>
    <w:rsid w:val="00EE69B4"/>
    <w:rsid w:val="00EE6E52"/>
    <w:rsid w:val="00EE7227"/>
    <w:rsid w:val="00EE738C"/>
    <w:rsid w:val="00EF0B22"/>
    <w:rsid w:val="00EF1213"/>
    <w:rsid w:val="00EF1690"/>
    <w:rsid w:val="00EF3BAD"/>
    <w:rsid w:val="00EF4522"/>
    <w:rsid w:val="00EF69A6"/>
    <w:rsid w:val="00EF6A8B"/>
    <w:rsid w:val="00EF6EB0"/>
    <w:rsid w:val="00F00822"/>
    <w:rsid w:val="00F00B81"/>
    <w:rsid w:val="00F01A78"/>
    <w:rsid w:val="00F01B71"/>
    <w:rsid w:val="00F01F87"/>
    <w:rsid w:val="00F02442"/>
    <w:rsid w:val="00F02619"/>
    <w:rsid w:val="00F0316C"/>
    <w:rsid w:val="00F040D2"/>
    <w:rsid w:val="00F041D3"/>
    <w:rsid w:val="00F0463B"/>
    <w:rsid w:val="00F053B7"/>
    <w:rsid w:val="00F06716"/>
    <w:rsid w:val="00F10180"/>
    <w:rsid w:val="00F10216"/>
    <w:rsid w:val="00F10332"/>
    <w:rsid w:val="00F106AE"/>
    <w:rsid w:val="00F10CFA"/>
    <w:rsid w:val="00F11C51"/>
    <w:rsid w:val="00F135A2"/>
    <w:rsid w:val="00F13D40"/>
    <w:rsid w:val="00F13EE4"/>
    <w:rsid w:val="00F14156"/>
    <w:rsid w:val="00F15E96"/>
    <w:rsid w:val="00F15FB7"/>
    <w:rsid w:val="00F16FAD"/>
    <w:rsid w:val="00F1700C"/>
    <w:rsid w:val="00F21015"/>
    <w:rsid w:val="00F22210"/>
    <w:rsid w:val="00F228F7"/>
    <w:rsid w:val="00F243C4"/>
    <w:rsid w:val="00F24848"/>
    <w:rsid w:val="00F25602"/>
    <w:rsid w:val="00F2629F"/>
    <w:rsid w:val="00F26D85"/>
    <w:rsid w:val="00F27431"/>
    <w:rsid w:val="00F303C0"/>
    <w:rsid w:val="00F321CA"/>
    <w:rsid w:val="00F3359B"/>
    <w:rsid w:val="00F33768"/>
    <w:rsid w:val="00F3394E"/>
    <w:rsid w:val="00F33E73"/>
    <w:rsid w:val="00F34590"/>
    <w:rsid w:val="00F351AF"/>
    <w:rsid w:val="00F3616B"/>
    <w:rsid w:val="00F3658F"/>
    <w:rsid w:val="00F37150"/>
    <w:rsid w:val="00F37328"/>
    <w:rsid w:val="00F40975"/>
    <w:rsid w:val="00F40D46"/>
    <w:rsid w:val="00F421EC"/>
    <w:rsid w:val="00F42A1F"/>
    <w:rsid w:val="00F4326D"/>
    <w:rsid w:val="00F43761"/>
    <w:rsid w:val="00F43C76"/>
    <w:rsid w:val="00F4519C"/>
    <w:rsid w:val="00F46668"/>
    <w:rsid w:val="00F47E73"/>
    <w:rsid w:val="00F52509"/>
    <w:rsid w:val="00F52E0C"/>
    <w:rsid w:val="00F53016"/>
    <w:rsid w:val="00F536F0"/>
    <w:rsid w:val="00F53C54"/>
    <w:rsid w:val="00F53C6F"/>
    <w:rsid w:val="00F55E8C"/>
    <w:rsid w:val="00F56061"/>
    <w:rsid w:val="00F56810"/>
    <w:rsid w:val="00F56ECA"/>
    <w:rsid w:val="00F60CB0"/>
    <w:rsid w:val="00F61A8E"/>
    <w:rsid w:val="00F61E9A"/>
    <w:rsid w:val="00F61F92"/>
    <w:rsid w:val="00F62812"/>
    <w:rsid w:val="00F6297B"/>
    <w:rsid w:val="00F64C92"/>
    <w:rsid w:val="00F65E1A"/>
    <w:rsid w:val="00F70615"/>
    <w:rsid w:val="00F70984"/>
    <w:rsid w:val="00F71851"/>
    <w:rsid w:val="00F71C5A"/>
    <w:rsid w:val="00F73BB4"/>
    <w:rsid w:val="00F75263"/>
    <w:rsid w:val="00F75FD7"/>
    <w:rsid w:val="00F76032"/>
    <w:rsid w:val="00F77BDA"/>
    <w:rsid w:val="00F81021"/>
    <w:rsid w:val="00F81557"/>
    <w:rsid w:val="00F8173E"/>
    <w:rsid w:val="00F81D53"/>
    <w:rsid w:val="00F833B8"/>
    <w:rsid w:val="00F8457E"/>
    <w:rsid w:val="00F858E9"/>
    <w:rsid w:val="00F86472"/>
    <w:rsid w:val="00F86D1F"/>
    <w:rsid w:val="00F9307A"/>
    <w:rsid w:val="00F97A77"/>
    <w:rsid w:val="00F97C54"/>
    <w:rsid w:val="00F97C5D"/>
    <w:rsid w:val="00FA097D"/>
    <w:rsid w:val="00FA1DC7"/>
    <w:rsid w:val="00FA28EE"/>
    <w:rsid w:val="00FA2E01"/>
    <w:rsid w:val="00FA31C5"/>
    <w:rsid w:val="00FA3AB9"/>
    <w:rsid w:val="00FA418A"/>
    <w:rsid w:val="00FA67CB"/>
    <w:rsid w:val="00FA6B73"/>
    <w:rsid w:val="00FA7DE4"/>
    <w:rsid w:val="00FB0C61"/>
    <w:rsid w:val="00FB12AB"/>
    <w:rsid w:val="00FB1AB4"/>
    <w:rsid w:val="00FB1DE2"/>
    <w:rsid w:val="00FB5482"/>
    <w:rsid w:val="00FB55BB"/>
    <w:rsid w:val="00FB5611"/>
    <w:rsid w:val="00FB5DE9"/>
    <w:rsid w:val="00FB64A7"/>
    <w:rsid w:val="00FB6836"/>
    <w:rsid w:val="00FB702F"/>
    <w:rsid w:val="00FB7A0B"/>
    <w:rsid w:val="00FC07D5"/>
    <w:rsid w:val="00FC141F"/>
    <w:rsid w:val="00FC1A2F"/>
    <w:rsid w:val="00FC35BA"/>
    <w:rsid w:val="00FC3ECB"/>
    <w:rsid w:val="00FC50DF"/>
    <w:rsid w:val="00FC5231"/>
    <w:rsid w:val="00FC5ED8"/>
    <w:rsid w:val="00FC71EF"/>
    <w:rsid w:val="00FD2408"/>
    <w:rsid w:val="00FD37FF"/>
    <w:rsid w:val="00FD3AEC"/>
    <w:rsid w:val="00FD3F27"/>
    <w:rsid w:val="00FD4FAA"/>
    <w:rsid w:val="00FD5915"/>
    <w:rsid w:val="00FD5EF1"/>
    <w:rsid w:val="00FD78B3"/>
    <w:rsid w:val="00FD795D"/>
    <w:rsid w:val="00FE051C"/>
    <w:rsid w:val="00FE1264"/>
    <w:rsid w:val="00FE1BA6"/>
    <w:rsid w:val="00FE3052"/>
    <w:rsid w:val="00FE30B7"/>
    <w:rsid w:val="00FE54B2"/>
    <w:rsid w:val="00FE5FB4"/>
    <w:rsid w:val="00FE706C"/>
    <w:rsid w:val="00FE728D"/>
    <w:rsid w:val="00FE75A6"/>
    <w:rsid w:val="00FF03A7"/>
    <w:rsid w:val="00FF15B5"/>
    <w:rsid w:val="00FF2406"/>
    <w:rsid w:val="00FF26DE"/>
    <w:rsid w:val="00FF2F8E"/>
    <w:rsid w:val="00FF358E"/>
    <w:rsid w:val="00FF3DE6"/>
    <w:rsid w:val="00FF5200"/>
    <w:rsid w:val="00FF525A"/>
    <w:rsid w:val="00FF5DE5"/>
    <w:rsid w:val="00FF624C"/>
    <w:rsid w:val="00FF7412"/>
    <w:rsid w:val="01BD38C3"/>
    <w:rsid w:val="01E3389A"/>
    <w:rsid w:val="024C842C"/>
    <w:rsid w:val="02993A61"/>
    <w:rsid w:val="02B04CD0"/>
    <w:rsid w:val="0385B8A1"/>
    <w:rsid w:val="03A68091"/>
    <w:rsid w:val="0553F0A2"/>
    <w:rsid w:val="0575E9A4"/>
    <w:rsid w:val="066B3A25"/>
    <w:rsid w:val="06A5A264"/>
    <w:rsid w:val="06BBB7F0"/>
    <w:rsid w:val="06D6F2A5"/>
    <w:rsid w:val="07970A02"/>
    <w:rsid w:val="082D52E9"/>
    <w:rsid w:val="085EBBA2"/>
    <w:rsid w:val="090B9883"/>
    <w:rsid w:val="09A04DFA"/>
    <w:rsid w:val="09C42FF3"/>
    <w:rsid w:val="0A4A91F5"/>
    <w:rsid w:val="0ADA916B"/>
    <w:rsid w:val="0B6C5DD5"/>
    <w:rsid w:val="0BBB552A"/>
    <w:rsid w:val="0BE6D464"/>
    <w:rsid w:val="0C8AC920"/>
    <w:rsid w:val="0D366864"/>
    <w:rsid w:val="0DA3AD07"/>
    <w:rsid w:val="0DF3592C"/>
    <w:rsid w:val="0E25F199"/>
    <w:rsid w:val="0E2A177C"/>
    <w:rsid w:val="0EB73815"/>
    <w:rsid w:val="10BA7C48"/>
    <w:rsid w:val="10E9A1D9"/>
    <w:rsid w:val="119324F0"/>
    <w:rsid w:val="11B1F4DB"/>
    <w:rsid w:val="11F032D6"/>
    <w:rsid w:val="11FBBF6B"/>
    <w:rsid w:val="12361172"/>
    <w:rsid w:val="1263498B"/>
    <w:rsid w:val="12E313B9"/>
    <w:rsid w:val="14089989"/>
    <w:rsid w:val="142B1DBF"/>
    <w:rsid w:val="148A5C46"/>
    <w:rsid w:val="1556C5EC"/>
    <w:rsid w:val="162F109E"/>
    <w:rsid w:val="1673465C"/>
    <w:rsid w:val="169F7F2A"/>
    <w:rsid w:val="16D38486"/>
    <w:rsid w:val="179B6C87"/>
    <w:rsid w:val="18559F97"/>
    <w:rsid w:val="18B1C154"/>
    <w:rsid w:val="18CA2CDD"/>
    <w:rsid w:val="18D7D4ED"/>
    <w:rsid w:val="18F5F6C6"/>
    <w:rsid w:val="19341917"/>
    <w:rsid w:val="195D85C5"/>
    <w:rsid w:val="1AB98F22"/>
    <w:rsid w:val="1B7551DD"/>
    <w:rsid w:val="1B7A2711"/>
    <w:rsid w:val="1B9E7DFC"/>
    <w:rsid w:val="1BA3F8A8"/>
    <w:rsid w:val="1BBFC37E"/>
    <w:rsid w:val="1BD121E3"/>
    <w:rsid w:val="1BE85120"/>
    <w:rsid w:val="1C146B7C"/>
    <w:rsid w:val="1C34F50F"/>
    <w:rsid w:val="1C8C7E7B"/>
    <w:rsid w:val="1CCDB222"/>
    <w:rsid w:val="1CE77353"/>
    <w:rsid w:val="1D1B762C"/>
    <w:rsid w:val="1D59965C"/>
    <w:rsid w:val="1D6B67F7"/>
    <w:rsid w:val="1E043CC0"/>
    <w:rsid w:val="1E8B8357"/>
    <w:rsid w:val="1EC8AEF4"/>
    <w:rsid w:val="1F2774E4"/>
    <w:rsid w:val="1F284302"/>
    <w:rsid w:val="1F633009"/>
    <w:rsid w:val="1FF4134C"/>
    <w:rsid w:val="20C0A39D"/>
    <w:rsid w:val="210D87A2"/>
    <w:rsid w:val="21665FAC"/>
    <w:rsid w:val="21702E7C"/>
    <w:rsid w:val="2228A8B2"/>
    <w:rsid w:val="223441C0"/>
    <w:rsid w:val="227F436E"/>
    <w:rsid w:val="22DC7C42"/>
    <w:rsid w:val="231F5489"/>
    <w:rsid w:val="234F8E39"/>
    <w:rsid w:val="23908D0C"/>
    <w:rsid w:val="239D9FAD"/>
    <w:rsid w:val="23A04015"/>
    <w:rsid w:val="246A0093"/>
    <w:rsid w:val="24857D37"/>
    <w:rsid w:val="249E7A8B"/>
    <w:rsid w:val="24A9EBDB"/>
    <w:rsid w:val="24EF44BE"/>
    <w:rsid w:val="2534186E"/>
    <w:rsid w:val="2540D56D"/>
    <w:rsid w:val="255E1EEA"/>
    <w:rsid w:val="25651A4F"/>
    <w:rsid w:val="26690C34"/>
    <w:rsid w:val="26C2E083"/>
    <w:rsid w:val="279BCA60"/>
    <w:rsid w:val="286C3418"/>
    <w:rsid w:val="289D132F"/>
    <w:rsid w:val="28D69CCB"/>
    <w:rsid w:val="29709F90"/>
    <w:rsid w:val="299D3848"/>
    <w:rsid w:val="2A51EC0E"/>
    <w:rsid w:val="2ABB844B"/>
    <w:rsid w:val="2ACB94D2"/>
    <w:rsid w:val="2B120BD0"/>
    <w:rsid w:val="2B70017D"/>
    <w:rsid w:val="2B7A9650"/>
    <w:rsid w:val="2B844124"/>
    <w:rsid w:val="2B908021"/>
    <w:rsid w:val="2BE0D948"/>
    <w:rsid w:val="2C491238"/>
    <w:rsid w:val="2D9DE65C"/>
    <w:rsid w:val="2DA95372"/>
    <w:rsid w:val="2DBC3981"/>
    <w:rsid w:val="2DC82554"/>
    <w:rsid w:val="2E9833F6"/>
    <w:rsid w:val="2EA80D3D"/>
    <w:rsid w:val="301380B9"/>
    <w:rsid w:val="30B709DD"/>
    <w:rsid w:val="31DF28CB"/>
    <w:rsid w:val="31E86994"/>
    <w:rsid w:val="3251D7DC"/>
    <w:rsid w:val="32C6B0BF"/>
    <w:rsid w:val="32CA0309"/>
    <w:rsid w:val="3311A63D"/>
    <w:rsid w:val="335AD4A7"/>
    <w:rsid w:val="335EE4A6"/>
    <w:rsid w:val="34BCC01C"/>
    <w:rsid w:val="34EC9F53"/>
    <w:rsid w:val="35C05731"/>
    <w:rsid w:val="35D98305"/>
    <w:rsid w:val="35F81E75"/>
    <w:rsid w:val="368DEB29"/>
    <w:rsid w:val="370D5296"/>
    <w:rsid w:val="381AFCC6"/>
    <w:rsid w:val="39784A00"/>
    <w:rsid w:val="39964AA6"/>
    <w:rsid w:val="3A263CF0"/>
    <w:rsid w:val="3A8A0474"/>
    <w:rsid w:val="3A9955E2"/>
    <w:rsid w:val="3AB31385"/>
    <w:rsid w:val="3AB9C581"/>
    <w:rsid w:val="3B74A0EF"/>
    <w:rsid w:val="3C1BA0B0"/>
    <w:rsid w:val="3C323BEA"/>
    <w:rsid w:val="3C72E75F"/>
    <w:rsid w:val="3E0FDAB2"/>
    <w:rsid w:val="3F0436CD"/>
    <w:rsid w:val="3F0A3B72"/>
    <w:rsid w:val="401C0A82"/>
    <w:rsid w:val="406AC2E3"/>
    <w:rsid w:val="411AE85B"/>
    <w:rsid w:val="41D03871"/>
    <w:rsid w:val="4346AEF2"/>
    <w:rsid w:val="43528310"/>
    <w:rsid w:val="4356090F"/>
    <w:rsid w:val="43C6752D"/>
    <w:rsid w:val="447A77FE"/>
    <w:rsid w:val="44D72C21"/>
    <w:rsid w:val="4587B5E7"/>
    <w:rsid w:val="45C7185D"/>
    <w:rsid w:val="460ED971"/>
    <w:rsid w:val="473ED84C"/>
    <w:rsid w:val="47DDD9E6"/>
    <w:rsid w:val="491C499C"/>
    <w:rsid w:val="4C61B9FC"/>
    <w:rsid w:val="4C7FBFE5"/>
    <w:rsid w:val="4CD3218B"/>
    <w:rsid w:val="4CECD52F"/>
    <w:rsid w:val="4D039367"/>
    <w:rsid w:val="4D87B178"/>
    <w:rsid w:val="4F09C6B7"/>
    <w:rsid w:val="4F2FAC9B"/>
    <w:rsid w:val="4FE184AC"/>
    <w:rsid w:val="500111C3"/>
    <w:rsid w:val="502423A9"/>
    <w:rsid w:val="50555916"/>
    <w:rsid w:val="5073A814"/>
    <w:rsid w:val="50C2D927"/>
    <w:rsid w:val="5156C162"/>
    <w:rsid w:val="51804AAE"/>
    <w:rsid w:val="51BD1859"/>
    <w:rsid w:val="51D82D76"/>
    <w:rsid w:val="51E28DCD"/>
    <w:rsid w:val="52AFE3D9"/>
    <w:rsid w:val="5311D063"/>
    <w:rsid w:val="545FA348"/>
    <w:rsid w:val="54705613"/>
    <w:rsid w:val="54DD9833"/>
    <w:rsid w:val="555EE5DC"/>
    <w:rsid w:val="55A19116"/>
    <w:rsid w:val="55CD2797"/>
    <w:rsid w:val="561D0C23"/>
    <w:rsid w:val="5897B2ED"/>
    <w:rsid w:val="58AC0E59"/>
    <w:rsid w:val="5A2D6F98"/>
    <w:rsid w:val="5AEF06C1"/>
    <w:rsid w:val="5B78D118"/>
    <w:rsid w:val="5B848415"/>
    <w:rsid w:val="5C8B8985"/>
    <w:rsid w:val="5D3B7B6D"/>
    <w:rsid w:val="5DA54B8B"/>
    <w:rsid w:val="5DBE5D31"/>
    <w:rsid w:val="5FDAB47F"/>
    <w:rsid w:val="601F17F9"/>
    <w:rsid w:val="60D75A39"/>
    <w:rsid w:val="615C3401"/>
    <w:rsid w:val="61830FA7"/>
    <w:rsid w:val="63229DD2"/>
    <w:rsid w:val="63277356"/>
    <w:rsid w:val="63903649"/>
    <w:rsid w:val="63DB67E0"/>
    <w:rsid w:val="63FCDE23"/>
    <w:rsid w:val="646223B2"/>
    <w:rsid w:val="64D85E57"/>
    <w:rsid w:val="65666AEA"/>
    <w:rsid w:val="656C5504"/>
    <w:rsid w:val="66770501"/>
    <w:rsid w:val="6745FBA0"/>
    <w:rsid w:val="675A60BE"/>
    <w:rsid w:val="67C9DD53"/>
    <w:rsid w:val="692F31E2"/>
    <w:rsid w:val="69776AA0"/>
    <w:rsid w:val="698CC94B"/>
    <w:rsid w:val="6A6CAD75"/>
    <w:rsid w:val="6ACAE36F"/>
    <w:rsid w:val="6AF197AB"/>
    <w:rsid w:val="6B5EE57A"/>
    <w:rsid w:val="6B85285E"/>
    <w:rsid w:val="6B908AE7"/>
    <w:rsid w:val="6BEBB284"/>
    <w:rsid w:val="6D17E848"/>
    <w:rsid w:val="6D4929B0"/>
    <w:rsid w:val="6D6DE53E"/>
    <w:rsid w:val="6D72A354"/>
    <w:rsid w:val="6E44FE62"/>
    <w:rsid w:val="6EF9F422"/>
    <w:rsid w:val="6F139842"/>
    <w:rsid w:val="7029BDA1"/>
    <w:rsid w:val="703159BC"/>
    <w:rsid w:val="70F71307"/>
    <w:rsid w:val="719C2931"/>
    <w:rsid w:val="71AB5B8E"/>
    <w:rsid w:val="71F1FED1"/>
    <w:rsid w:val="71F268B1"/>
    <w:rsid w:val="7401434C"/>
    <w:rsid w:val="745BDEEB"/>
    <w:rsid w:val="749206EE"/>
    <w:rsid w:val="74FAA8CD"/>
    <w:rsid w:val="7590CA00"/>
    <w:rsid w:val="760B08B0"/>
    <w:rsid w:val="765B4012"/>
    <w:rsid w:val="7674035C"/>
    <w:rsid w:val="778FF71F"/>
    <w:rsid w:val="77E22348"/>
    <w:rsid w:val="77F67D86"/>
    <w:rsid w:val="7809E1DE"/>
    <w:rsid w:val="78155643"/>
    <w:rsid w:val="78499E48"/>
    <w:rsid w:val="789E24E1"/>
    <w:rsid w:val="78F75743"/>
    <w:rsid w:val="79B5350E"/>
    <w:rsid w:val="7A49D282"/>
    <w:rsid w:val="7AE87D8E"/>
    <w:rsid w:val="7B52CE5E"/>
    <w:rsid w:val="7BC5D6ED"/>
    <w:rsid w:val="7C6F0243"/>
    <w:rsid w:val="7CC9F784"/>
    <w:rsid w:val="7D19A1A6"/>
    <w:rsid w:val="7DAD18D0"/>
    <w:rsid w:val="7E3A48B2"/>
    <w:rsid w:val="7F15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C27A5"/>
  <w15:chartTrackingRefBased/>
  <w15:docId w15:val="{F0561FC7-89EC-4EF8-AB76-309F82CC0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494C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7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7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7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7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7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7D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7D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7D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7D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7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7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7D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7D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7D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7D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7D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7D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7D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7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7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7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7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7D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7D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7D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7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7D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7D2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57494C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57494C"/>
    <w:rPr>
      <w:rFonts w:ascii="Times New Roman" w:eastAsia="Arial Unicode MS" w:hAnsi="Times New Roman" w:cs="Arial Unicode MS"/>
      <w:kern w:val="1"/>
      <w:lang w:eastAsia="hi-IN" w:bidi="hi-IN"/>
      <w14:ligatures w14:val="none"/>
    </w:rPr>
  </w:style>
  <w:style w:type="paragraph" w:styleId="Stopka">
    <w:name w:val="footer"/>
    <w:basedOn w:val="Normalny"/>
    <w:link w:val="StopkaZnak"/>
    <w:rsid w:val="0057494C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57494C"/>
    <w:rPr>
      <w:rFonts w:ascii="Times New Roman" w:eastAsia="Arial Unicode MS" w:hAnsi="Times New Roman" w:cs="Arial Unicode MS"/>
      <w:kern w:val="1"/>
      <w:lang w:eastAsia="hi-IN" w:bidi="hi-IN"/>
      <w14:ligatures w14:val="none"/>
    </w:rPr>
  </w:style>
  <w:style w:type="character" w:styleId="Odwoaniedokomentarza">
    <w:name w:val="annotation reference"/>
    <w:uiPriority w:val="99"/>
    <w:semiHidden/>
    <w:unhideWhenUsed/>
    <w:rsid w:val="005749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494C"/>
    <w:rPr>
      <w:rFonts w:cs="Mangal"/>
      <w:sz w:val="20"/>
      <w:szCs w:val="18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494C"/>
    <w:rPr>
      <w:rFonts w:ascii="Times New Roman" w:eastAsia="Arial Unicode MS" w:hAnsi="Times New Roman" w:cs="Mangal"/>
      <w:kern w:val="1"/>
      <w:sz w:val="20"/>
      <w:szCs w:val="18"/>
      <w:lang w:val="x-none" w:eastAsia="hi-IN" w:bidi="hi-IN"/>
      <w14:ligatures w14:val="none"/>
    </w:rPr>
  </w:style>
  <w:style w:type="paragraph" w:styleId="Poprawka">
    <w:name w:val="Revision"/>
    <w:hidden/>
    <w:uiPriority w:val="99"/>
    <w:semiHidden/>
    <w:rsid w:val="00A231E0"/>
    <w:pPr>
      <w:spacing w:after="0" w:line="240" w:lineRule="auto"/>
    </w:pPr>
    <w:rPr>
      <w:rFonts w:ascii="Times New Roman" w:eastAsia="Arial Unicode MS" w:hAnsi="Times New Roman" w:cs="Mangal"/>
      <w:kern w:val="1"/>
      <w:szCs w:val="21"/>
      <w:lang w:eastAsia="hi-I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30B7"/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30B7"/>
    <w:rPr>
      <w:rFonts w:ascii="Times New Roman" w:eastAsia="Arial Unicode MS" w:hAnsi="Times New Roman" w:cs="Mangal"/>
      <w:b/>
      <w:bCs/>
      <w:kern w:val="1"/>
      <w:sz w:val="20"/>
      <w:szCs w:val="18"/>
      <w:lang w:val="x-none" w:eastAsia="hi-I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93642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642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463E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463E"/>
    <w:rPr>
      <w:rFonts w:ascii="Times New Roman" w:eastAsia="Arial Unicode MS" w:hAnsi="Times New Roman" w:cs="Mangal"/>
      <w:kern w:val="1"/>
      <w:sz w:val="20"/>
      <w:szCs w:val="18"/>
      <w:lang w:eastAsia="hi-I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463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A1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A1E"/>
    <w:rPr>
      <w:rFonts w:ascii="Segoe UI" w:eastAsia="Arial Unicode MS" w:hAnsi="Segoe UI" w:cs="Mangal"/>
      <w:kern w:val="1"/>
      <w:sz w:val="18"/>
      <w:szCs w:val="16"/>
      <w:lang w:eastAsia="hi-IN" w:bidi="hi-IN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8423D1"/>
    <w:rPr>
      <w:rFonts w:cs="Mangal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sid w:val="005E5DD1"/>
    <w:rPr>
      <w:color w:val="96607D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024F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024F"/>
    <w:rPr>
      <w:rFonts w:ascii="Times New Roman" w:eastAsia="Arial Unicode MS" w:hAnsi="Times New Roman" w:cs="Mangal"/>
      <w:kern w:val="1"/>
      <w:sz w:val="20"/>
      <w:szCs w:val="18"/>
      <w:lang w:eastAsia="hi-IN" w:bidi="hi-I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024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8D614A"/>
    <w:rPr>
      <w:b/>
      <w:bCs/>
    </w:rPr>
  </w:style>
  <w:style w:type="character" w:styleId="Wzmianka">
    <w:name w:val="Mention"/>
    <w:basedOn w:val="Domylnaczcionkaakapitu"/>
    <w:uiPriority w:val="99"/>
    <w:unhideWhenUsed/>
    <w:rsid w:val="00C55D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32A36832A0A41A9315B265E6415BB" ma:contentTypeVersion="13" ma:contentTypeDescription="Create a new document." ma:contentTypeScope="" ma:versionID="0a93a46742366acbc06328b8ce511a2a">
  <xsd:schema xmlns:xsd="http://www.w3.org/2001/XMLSchema" xmlns:xs="http://www.w3.org/2001/XMLSchema" xmlns:p="http://schemas.microsoft.com/office/2006/metadata/properties" xmlns:ns2="8a011db4-53a2-4d1b-82ae-320485071b7a" targetNamespace="http://schemas.microsoft.com/office/2006/metadata/properties" ma:root="true" ma:fieldsID="2c43ea3fb7d6c9444b3b9a3cda3a18c1" ns2:_="">
    <xsd:import namespace="8a011db4-53a2-4d1b-82ae-320485071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9BADB-CCBA-4F2F-8B28-0364C045967A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customXml/itemProps2.xml><?xml version="1.0" encoding="utf-8"?>
<ds:datastoreItem xmlns:ds="http://schemas.openxmlformats.org/officeDocument/2006/customXml" ds:itemID="{2459F9AC-28C0-4F8F-9413-17CDE4D472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3C2659-8B53-44EF-BD23-FF195EE81A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AD6340-BF86-4137-9F8E-A6D7DCA57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1db4-53a2-4d1b-82ae-320485071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3</Pages>
  <Words>699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Hoppe CCG</dc:creator>
  <cp:keywords/>
  <dc:description/>
  <cp:lastModifiedBy>Radosław Pupiec CCG</cp:lastModifiedBy>
  <cp:revision>6</cp:revision>
  <dcterms:created xsi:type="dcterms:W3CDTF">2026-09-15T07:11:00Z</dcterms:created>
  <dcterms:modified xsi:type="dcterms:W3CDTF">2026-09-18T08:23:00Z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0x01010026332A36832A0A41A9315B265E6415BB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