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E5C8B" w14:textId="77777777" w:rsidR="0014706A" w:rsidRDefault="0014706A">
      <w:pPr>
        <w:spacing w:after="0"/>
        <w:jc w:val="center"/>
        <w:rPr>
          <w:rFonts w:ascii="Verdana" w:hAnsi="Verdana"/>
          <w:b/>
          <w:bCs/>
          <w:color w:val="0D0D0D" w:themeColor="text1" w:themeTint="F2"/>
          <w:sz w:val="20"/>
          <w:szCs w:val="20"/>
        </w:rPr>
      </w:pPr>
    </w:p>
    <w:p w14:paraId="1BE139A8" w14:textId="77777777" w:rsidR="0014706A" w:rsidRDefault="0014706A">
      <w:pPr>
        <w:spacing w:after="0"/>
        <w:jc w:val="center"/>
        <w:rPr>
          <w:rFonts w:ascii="Verdana" w:hAnsi="Verdana"/>
          <w:b/>
          <w:bCs/>
          <w:color w:val="0D0D0D" w:themeColor="text1" w:themeTint="F2"/>
          <w:sz w:val="20"/>
          <w:szCs w:val="20"/>
        </w:rPr>
      </w:pPr>
    </w:p>
    <w:p w14:paraId="2A6DB0DC" w14:textId="77777777" w:rsidR="0014706A" w:rsidRDefault="0014706A">
      <w:pPr>
        <w:spacing w:after="0"/>
        <w:jc w:val="center"/>
        <w:rPr>
          <w:rFonts w:ascii="Verdana" w:hAnsi="Verdana"/>
          <w:b/>
          <w:bCs/>
          <w:color w:val="0D0D0D" w:themeColor="text1" w:themeTint="F2"/>
          <w:sz w:val="20"/>
          <w:szCs w:val="20"/>
        </w:rPr>
      </w:pPr>
    </w:p>
    <w:p w14:paraId="4D269EB2" w14:textId="77777777" w:rsidR="0014706A" w:rsidRDefault="0014706A">
      <w:pPr>
        <w:spacing w:after="0"/>
        <w:jc w:val="center"/>
        <w:rPr>
          <w:rFonts w:ascii="Verdana" w:hAnsi="Verdana"/>
          <w:b/>
          <w:bCs/>
          <w:color w:val="0D0D0D" w:themeColor="text1" w:themeTint="F2"/>
          <w:sz w:val="20"/>
          <w:szCs w:val="20"/>
        </w:rPr>
      </w:pPr>
    </w:p>
    <w:p w14:paraId="24C0A9FB" w14:textId="6B3DACA6" w:rsidR="00A00615" w:rsidRPr="00FE7185" w:rsidRDefault="006E20C2" w:rsidP="00A00615">
      <w:pPr>
        <w:rPr>
          <w:rFonts w:ascii="MMC OFFICE" w:hAnsi="MMC OFFICE"/>
          <w:b/>
          <w:bCs/>
          <w:sz w:val="24"/>
          <w:szCs w:val="24"/>
        </w:rPr>
      </w:pPr>
      <w:r w:rsidRPr="00FE7185">
        <w:rPr>
          <w:rFonts w:ascii="MMC OFFICE" w:hAnsi="MMC OFFIC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F7F26C8" wp14:editId="4A51008F">
                <wp:simplePos x="0" y="0"/>
                <wp:positionH relativeFrom="column">
                  <wp:posOffset>-8255</wp:posOffset>
                </wp:positionH>
                <wp:positionV relativeFrom="paragraph">
                  <wp:posOffset>399111</wp:posOffset>
                </wp:positionV>
                <wp:extent cx="5581650" cy="27305"/>
                <wp:effectExtent l="0" t="0" r="0" b="0"/>
                <wp:wrapNone/>
                <wp:docPr id="1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650" cy="27305"/>
                        </a:xfrm>
                        <a:prstGeom prst="rect">
                          <a:avLst/>
                        </a:prstGeom>
                        <a:solidFill>
                          <a:srgbClr val="ED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F30BA57" w14:textId="77777777" w:rsidR="0014706A" w:rsidRDefault="0014706A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tIns="-17640" bIns="-1764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F26C8" id="shape_0" o:spid="_x0000_s1026" style="position:absolute;margin-left:-.65pt;margin-top:31.45pt;width:439.5pt;height:2.1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" fillcolor="#ed0000" stroked="f" strokeweight="0">
                <v:textbox inset=",-.49mm,,-.49mm">
                  <w:txbxContent>
                    <w:p w14:paraId="6F30BA57" w14:textId="77777777" w:rsidR="0014706A" w:rsidRDefault="0014706A">
                      <w:pPr>
                        <w:pStyle w:val="Zawartoramki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E7185" w:rsidRPr="00FE7185">
        <w:rPr>
          <w:rFonts w:ascii="MMC OFFICE" w:hAnsi="MMC OFFICE"/>
          <w:b/>
          <w:bCs/>
          <w:noProof/>
          <w:sz w:val="24"/>
          <w:szCs w:val="24"/>
        </w:rPr>
        <w:t xml:space="preserve">GOOGLE GEMINI JUŻ DOSTĘPNY </w:t>
      </w:r>
      <w:r w:rsidR="00572F4E" w:rsidRPr="00FE7185">
        <w:rPr>
          <w:rFonts w:ascii="MMC OFFICE" w:hAnsi="MMC OFFICE"/>
          <w:b/>
          <w:bCs/>
          <w:noProof/>
          <w:sz w:val="24"/>
          <w:szCs w:val="24"/>
        </w:rPr>
        <w:t xml:space="preserve">W EUROPIE </w:t>
      </w:r>
      <w:r w:rsidR="00FE7185" w:rsidRPr="00FE7185">
        <w:rPr>
          <w:rFonts w:ascii="MMC OFFICE" w:hAnsi="MMC OFFICE"/>
          <w:b/>
          <w:bCs/>
          <w:noProof/>
          <w:sz w:val="24"/>
          <w:szCs w:val="24"/>
        </w:rPr>
        <w:t>W SAMOCHODACH MITSUBISHI MOTORS</w:t>
      </w:r>
      <w:r w:rsidR="00016737">
        <w:rPr>
          <w:rFonts w:ascii="MMC OFFICE" w:hAnsi="MMC OFFICE"/>
          <w:b/>
          <w:bCs/>
          <w:noProof/>
          <w:sz w:val="24"/>
          <w:szCs w:val="24"/>
        </w:rPr>
        <w:t xml:space="preserve"> Z </w:t>
      </w:r>
      <w:r w:rsidR="00572F4E">
        <w:rPr>
          <w:rFonts w:ascii="MMC OFFICE" w:hAnsi="MMC OFFICE"/>
          <w:b/>
          <w:bCs/>
          <w:noProof/>
          <w:sz w:val="24"/>
          <w:szCs w:val="24"/>
        </w:rPr>
        <w:t>WBUDOWANYMI USŁUGAMI GOOGLE</w:t>
      </w:r>
    </w:p>
    <w:p w14:paraId="3414A9D1" w14:textId="77777777" w:rsidR="0099595E" w:rsidRDefault="0099595E" w:rsidP="0099595E">
      <w:pPr>
        <w:pStyle w:val="Akapitzlist"/>
        <w:spacing w:after="240"/>
        <w:jc w:val="both"/>
        <w:rPr>
          <w:rFonts w:ascii="MMC OFFICE" w:hAnsi="MMC OFFICE"/>
          <w:color w:val="0D0D0D" w:themeColor="text1" w:themeTint="F2"/>
          <w:sz w:val="18"/>
          <w:szCs w:val="18"/>
        </w:rPr>
      </w:pPr>
    </w:p>
    <w:p w14:paraId="5952B3F9" w14:textId="6116131C" w:rsidR="00FE7185" w:rsidRPr="00FE7185" w:rsidRDefault="00FE7185" w:rsidP="00FE7185">
      <w:pPr>
        <w:jc w:val="both"/>
        <w:rPr>
          <w:rFonts w:ascii="MMC OFFICE" w:hAnsi="MMC OFFICE"/>
          <w:sz w:val="18"/>
          <w:szCs w:val="18"/>
        </w:rPr>
      </w:pPr>
      <w:r w:rsidRPr="00FE7185">
        <w:rPr>
          <w:rFonts w:ascii="MMC OFFICE" w:hAnsi="MMC OFFICE"/>
          <w:b/>
          <w:bCs/>
          <w:sz w:val="18"/>
          <w:szCs w:val="18"/>
        </w:rPr>
        <w:t>AMSTELVEEN, 2</w:t>
      </w:r>
      <w:r w:rsidR="00572F4E">
        <w:rPr>
          <w:rFonts w:ascii="MMC OFFICE" w:hAnsi="MMC OFFICE"/>
          <w:b/>
          <w:bCs/>
          <w:sz w:val="18"/>
          <w:szCs w:val="18"/>
        </w:rPr>
        <w:t>4</w:t>
      </w:r>
      <w:r w:rsidRPr="00FE7185">
        <w:rPr>
          <w:rFonts w:ascii="MMC OFFICE" w:hAnsi="MMC OFFICE"/>
          <w:b/>
          <w:bCs/>
          <w:sz w:val="18"/>
          <w:szCs w:val="18"/>
        </w:rPr>
        <w:t xml:space="preserve"> września 2026 r.</w:t>
      </w:r>
      <w:r w:rsidRPr="00FE7185">
        <w:rPr>
          <w:rFonts w:ascii="MMC OFFICE" w:hAnsi="MMC OFFICE"/>
          <w:sz w:val="18"/>
          <w:szCs w:val="18"/>
        </w:rPr>
        <w:t> </w:t>
      </w:r>
      <w:r>
        <w:rPr>
          <w:rFonts w:ascii="MMC OFFICE" w:hAnsi="MMC OFFICE"/>
          <w:sz w:val="18"/>
          <w:szCs w:val="18"/>
        </w:rPr>
        <w:t xml:space="preserve"> – samochody </w:t>
      </w:r>
      <w:r w:rsidRPr="00FE7185">
        <w:rPr>
          <w:rFonts w:ascii="MMC OFFICE" w:hAnsi="MMC OFFICE"/>
          <w:sz w:val="18"/>
          <w:szCs w:val="18"/>
        </w:rPr>
        <w:t xml:space="preserve">Mitsubishi Motors z Google </w:t>
      </w:r>
      <w:proofErr w:type="spellStart"/>
      <w:r w:rsidRPr="00FE7185">
        <w:rPr>
          <w:rFonts w:ascii="MMC OFFICE" w:hAnsi="MMC OFFICE"/>
          <w:sz w:val="18"/>
          <w:szCs w:val="18"/>
        </w:rPr>
        <w:t>built</w:t>
      </w:r>
      <w:proofErr w:type="spellEnd"/>
      <w:r w:rsidRPr="00FE7185">
        <w:rPr>
          <w:rFonts w:ascii="MMC OFFICE" w:hAnsi="MMC OFFICE"/>
          <w:sz w:val="18"/>
          <w:szCs w:val="18"/>
        </w:rPr>
        <w:t xml:space="preserve">-in, czyli fabrycznie zintegrowanymi usługami Google, zyskują dostęp do Google </w:t>
      </w:r>
      <w:proofErr w:type="spellStart"/>
      <w:r w:rsidRPr="00FE7185">
        <w:rPr>
          <w:rFonts w:ascii="MMC OFFICE" w:hAnsi="MMC OFFICE"/>
          <w:sz w:val="18"/>
          <w:szCs w:val="18"/>
        </w:rPr>
        <w:t>Gemini</w:t>
      </w:r>
      <w:proofErr w:type="spellEnd"/>
      <w:r w:rsidRPr="00FE7185">
        <w:rPr>
          <w:rFonts w:ascii="MMC OFFICE" w:hAnsi="MMC OFFICE"/>
          <w:sz w:val="18"/>
          <w:szCs w:val="18"/>
        </w:rPr>
        <w:t>*. Od teraz kierowcy mogą aktywować zaawansowanego asystenta wykorzystującego sztuczną inteligencję, który oferuje większe możliwości, pozwala na bardziej naturalną rozmowę i jest stale udoskonalany.</w:t>
      </w:r>
    </w:p>
    <w:p w14:paraId="54CF31E5" w14:textId="77777777" w:rsidR="00FE7185" w:rsidRPr="00FE7185" w:rsidRDefault="00FE7185" w:rsidP="00FE7185">
      <w:pPr>
        <w:jc w:val="both"/>
        <w:rPr>
          <w:rFonts w:ascii="MMC OFFICE" w:hAnsi="MMC OFFICE"/>
          <w:sz w:val="18"/>
          <w:szCs w:val="18"/>
        </w:rPr>
      </w:pPr>
      <w:r w:rsidRPr="00FE7185">
        <w:rPr>
          <w:rFonts w:ascii="MMC OFFICE" w:hAnsi="MMC OFFICE"/>
          <w:sz w:val="18"/>
          <w:szCs w:val="18"/>
        </w:rPr>
        <w:t xml:space="preserve">Po aktywacji </w:t>
      </w:r>
      <w:proofErr w:type="spellStart"/>
      <w:r w:rsidRPr="00FE7185">
        <w:rPr>
          <w:rFonts w:ascii="MMC OFFICE" w:hAnsi="MMC OFFICE"/>
          <w:sz w:val="18"/>
          <w:szCs w:val="18"/>
        </w:rPr>
        <w:t>Gemini</w:t>
      </w:r>
      <w:proofErr w:type="spellEnd"/>
      <w:r w:rsidRPr="00FE7185">
        <w:rPr>
          <w:rFonts w:ascii="MMC OFFICE" w:hAnsi="MMC OFFICE"/>
          <w:sz w:val="18"/>
          <w:szCs w:val="18"/>
        </w:rPr>
        <w:t>, kierowcy mogą prowadzić z asystentem płynną, swobodną rozmowę, wydawać polecenia dotyczące nawigacji, rozrywki czy komunikacji, a także zadawać pytania dotyczące samego pojazdu.</w:t>
      </w:r>
    </w:p>
    <w:p w14:paraId="2BBA0140" w14:textId="561A0362" w:rsidR="00FE7185" w:rsidRPr="00FE7185" w:rsidRDefault="00FE7185" w:rsidP="00FE7185">
      <w:pPr>
        <w:jc w:val="both"/>
        <w:rPr>
          <w:rFonts w:ascii="MMC OFFICE" w:hAnsi="MMC OFFICE"/>
          <w:sz w:val="18"/>
          <w:szCs w:val="18"/>
        </w:rPr>
      </w:pPr>
      <w:proofErr w:type="spellStart"/>
      <w:r w:rsidRPr="00FE7185">
        <w:rPr>
          <w:rFonts w:ascii="MMC OFFICE" w:hAnsi="MMC OFFICE"/>
          <w:sz w:val="18"/>
          <w:szCs w:val="18"/>
        </w:rPr>
        <w:t>Gemini</w:t>
      </w:r>
      <w:proofErr w:type="spellEnd"/>
      <w:r w:rsidRPr="00FE7185">
        <w:rPr>
          <w:rFonts w:ascii="MMC OFFICE" w:hAnsi="MMC OFFICE"/>
          <w:sz w:val="18"/>
          <w:szCs w:val="18"/>
        </w:rPr>
        <w:t xml:space="preserve"> rozumie polecenia formułowane w naturalnym języku i pomaga kierowcom odkrywać miejsca odpowiadające ich</w:t>
      </w:r>
      <w:r w:rsidR="00036821">
        <w:rPr>
          <w:rFonts w:ascii="MMC OFFICE" w:hAnsi="MMC OFFICE"/>
          <w:sz w:val="18"/>
          <w:szCs w:val="18"/>
        </w:rPr>
        <w:t> </w:t>
      </w:r>
      <w:r w:rsidRPr="00FE7185">
        <w:rPr>
          <w:rFonts w:ascii="MMC OFFICE" w:hAnsi="MMC OFFICE"/>
          <w:sz w:val="18"/>
          <w:szCs w:val="18"/>
        </w:rPr>
        <w:t>potrzebom. Potrafi także analizować informacje zawarte w opiniach, dzięki czemu przedstawia rekomendacje lepiej dopasowane do preferencji użytkowników i podnosi komfort podróżowania kierowcy oraz pasażerów.</w:t>
      </w:r>
      <w:r w:rsidR="00572F4E" w:rsidRPr="00572F4E">
        <w:t xml:space="preserve"> </w:t>
      </w:r>
      <w:r w:rsidR="00572F4E" w:rsidRPr="00572F4E">
        <w:rPr>
          <w:rFonts w:ascii="MMC OFFICE" w:hAnsi="MMC OFFICE"/>
          <w:sz w:val="18"/>
          <w:szCs w:val="18"/>
        </w:rPr>
        <w:t xml:space="preserve">Użytkownicy muszą być </w:t>
      </w:r>
      <w:r w:rsidR="00572F4E" w:rsidRPr="004276C9">
        <w:rPr>
          <w:rFonts w:ascii="MMC OFFICE" w:hAnsi="MMC OFFICE"/>
          <w:sz w:val="18"/>
          <w:szCs w:val="18"/>
        </w:rPr>
        <w:t xml:space="preserve">zalogowani na swoje konto Google, aby otrzymać aktualizację i korzystać z </w:t>
      </w:r>
      <w:proofErr w:type="spellStart"/>
      <w:r w:rsidR="00572F4E" w:rsidRPr="004276C9">
        <w:rPr>
          <w:rFonts w:ascii="MMC OFFICE" w:hAnsi="MMC OFFICE"/>
          <w:sz w:val="18"/>
          <w:szCs w:val="18"/>
        </w:rPr>
        <w:t>Gemini</w:t>
      </w:r>
      <w:proofErr w:type="spellEnd"/>
      <w:r w:rsidR="00572F4E" w:rsidRPr="004276C9">
        <w:rPr>
          <w:rFonts w:ascii="MMC OFFICE" w:hAnsi="MMC OFFICE"/>
          <w:sz w:val="18"/>
          <w:szCs w:val="18"/>
        </w:rPr>
        <w:t>.</w:t>
      </w:r>
    </w:p>
    <w:p w14:paraId="19CEACAC" w14:textId="2B975323" w:rsidR="00FE7185" w:rsidRPr="00FE7185" w:rsidRDefault="00FE7185" w:rsidP="00FE7185">
      <w:pPr>
        <w:jc w:val="both"/>
        <w:rPr>
          <w:rFonts w:ascii="MMC OFFICE" w:hAnsi="MMC OFFICE"/>
          <w:sz w:val="18"/>
          <w:szCs w:val="18"/>
        </w:rPr>
      </w:pPr>
      <w:r w:rsidRPr="00FE7185">
        <w:rPr>
          <w:rFonts w:ascii="MMC OFFICE" w:hAnsi="MMC OFFICE"/>
          <w:i/>
          <w:iCs/>
          <w:sz w:val="18"/>
          <w:szCs w:val="18"/>
        </w:rPr>
        <w:t xml:space="preserve">Wprowadzenie </w:t>
      </w:r>
      <w:proofErr w:type="spellStart"/>
      <w:r w:rsidRPr="00FE7185">
        <w:rPr>
          <w:rFonts w:ascii="MMC OFFICE" w:hAnsi="MMC OFFICE"/>
          <w:i/>
          <w:iCs/>
          <w:sz w:val="18"/>
          <w:szCs w:val="18"/>
        </w:rPr>
        <w:t>Gemini</w:t>
      </w:r>
      <w:proofErr w:type="spellEnd"/>
      <w:r w:rsidRPr="00FE7185">
        <w:rPr>
          <w:rFonts w:ascii="MMC OFFICE" w:hAnsi="MMC OFFICE"/>
          <w:i/>
          <w:iCs/>
          <w:sz w:val="18"/>
          <w:szCs w:val="18"/>
        </w:rPr>
        <w:t xml:space="preserve"> do naszych samochodów podniesie komfort korzystania z usług cyfrowych</w:t>
      </w:r>
      <w:r w:rsidR="00CF7371">
        <w:rPr>
          <w:rFonts w:ascii="MMC OFFICE" w:hAnsi="MMC OFFICE"/>
          <w:i/>
          <w:iCs/>
          <w:sz w:val="18"/>
          <w:szCs w:val="18"/>
        </w:rPr>
        <w:t xml:space="preserve"> - zarówno </w:t>
      </w:r>
      <w:r w:rsidRPr="00FE7185">
        <w:rPr>
          <w:rFonts w:ascii="MMC OFFICE" w:hAnsi="MMC OFFICE"/>
          <w:i/>
          <w:iCs/>
          <w:sz w:val="18"/>
          <w:szCs w:val="18"/>
        </w:rPr>
        <w:t xml:space="preserve">podczas codziennych podróży, jak i odkrywania nowych miejsc. Kierowcy będą mogli łatwiej znajdować interesujące </w:t>
      </w:r>
      <w:r w:rsidR="005A0C89">
        <w:rPr>
          <w:rFonts w:ascii="MMC OFFICE" w:hAnsi="MMC OFFICE"/>
          <w:i/>
          <w:iCs/>
          <w:sz w:val="18"/>
          <w:szCs w:val="18"/>
        </w:rPr>
        <w:t xml:space="preserve">miejsca docelowe </w:t>
      </w:r>
      <w:r w:rsidRPr="00FE7185">
        <w:rPr>
          <w:rFonts w:ascii="MMC OFFICE" w:hAnsi="MMC OFFICE"/>
          <w:i/>
          <w:iCs/>
          <w:sz w:val="18"/>
          <w:szCs w:val="18"/>
        </w:rPr>
        <w:t xml:space="preserve">i mniej oczywiste </w:t>
      </w:r>
      <w:r w:rsidR="005A0C89">
        <w:rPr>
          <w:rFonts w:ascii="MMC OFFICE" w:hAnsi="MMC OFFICE"/>
          <w:i/>
          <w:iCs/>
          <w:sz w:val="18"/>
          <w:szCs w:val="18"/>
        </w:rPr>
        <w:t>punkty</w:t>
      </w:r>
      <w:r w:rsidRPr="00FE7185">
        <w:rPr>
          <w:rFonts w:ascii="MMC OFFICE" w:hAnsi="MMC OFFICE"/>
          <w:i/>
          <w:iCs/>
          <w:sz w:val="18"/>
          <w:szCs w:val="18"/>
        </w:rPr>
        <w:t xml:space="preserve"> na trasie, a także w bardziej naturalny sposób korzystać z technologii dostępnych w samochodzie</w:t>
      </w:r>
      <w:r w:rsidR="004276C9">
        <w:rPr>
          <w:rFonts w:ascii="MMC OFFICE" w:hAnsi="MMC OFFICE"/>
          <w:sz w:val="18"/>
          <w:szCs w:val="18"/>
        </w:rPr>
        <w:t xml:space="preserve"> - </w:t>
      </w:r>
      <w:r w:rsidRPr="00FE7185">
        <w:rPr>
          <w:rFonts w:ascii="MMC OFFICE" w:hAnsi="MMC OFFICE"/>
          <w:sz w:val="18"/>
          <w:szCs w:val="18"/>
        </w:rPr>
        <w:t xml:space="preserve">powiedział </w:t>
      </w:r>
      <w:r w:rsidRPr="00FE7185">
        <w:rPr>
          <w:rFonts w:ascii="MMC OFFICE" w:hAnsi="MMC OFFICE"/>
          <w:b/>
          <w:bCs/>
          <w:sz w:val="18"/>
          <w:szCs w:val="18"/>
        </w:rPr>
        <w:t xml:space="preserve">Frank </w:t>
      </w:r>
      <w:proofErr w:type="spellStart"/>
      <w:r w:rsidRPr="00FE7185">
        <w:rPr>
          <w:rFonts w:ascii="MMC OFFICE" w:hAnsi="MMC OFFICE"/>
          <w:b/>
          <w:bCs/>
          <w:sz w:val="18"/>
          <w:szCs w:val="18"/>
        </w:rPr>
        <w:t>Krol</w:t>
      </w:r>
      <w:proofErr w:type="spellEnd"/>
      <w:r w:rsidRPr="00FE7185">
        <w:rPr>
          <w:rFonts w:ascii="MMC OFFICE" w:hAnsi="MMC OFFICE"/>
          <w:b/>
          <w:bCs/>
          <w:sz w:val="18"/>
          <w:szCs w:val="18"/>
        </w:rPr>
        <w:t>, prezes i dyrektor generalny Mitsubishi Motors Europe.</w:t>
      </w:r>
    </w:p>
    <w:p w14:paraId="284C3C03" w14:textId="1A03C104" w:rsidR="004276C9" w:rsidRDefault="00CF7371" w:rsidP="00FE7185">
      <w:pPr>
        <w:jc w:val="both"/>
        <w:rPr>
          <w:rFonts w:ascii="MMC OFFICE" w:hAnsi="MMC OFFICE"/>
          <w:sz w:val="18"/>
          <w:szCs w:val="18"/>
        </w:rPr>
      </w:pPr>
      <w:r>
        <w:rPr>
          <w:rFonts w:ascii="MMC OFFICE" w:hAnsi="MMC OFFICE"/>
          <w:sz w:val="18"/>
          <w:szCs w:val="18"/>
        </w:rPr>
        <w:t>W</w:t>
      </w:r>
      <w:r w:rsidR="00FE7185" w:rsidRPr="00FE7185">
        <w:rPr>
          <w:rFonts w:ascii="MMC OFFICE" w:hAnsi="MMC OFFICE"/>
          <w:sz w:val="18"/>
          <w:szCs w:val="18"/>
        </w:rPr>
        <w:t xml:space="preserve">drażanie </w:t>
      </w:r>
      <w:proofErr w:type="spellStart"/>
      <w:r w:rsidR="00FE7185" w:rsidRPr="00FE7185">
        <w:rPr>
          <w:rFonts w:ascii="MMC OFFICE" w:hAnsi="MMC OFFICE"/>
          <w:sz w:val="18"/>
          <w:szCs w:val="18"/>
        </w:rPr>
        <w:t>Gemini</w:t>
      </w:r>
      <w:proofErr w:type="spellEnd"/>
      <w:r w:rsidR="00FE7185" w:rsidRPr="00FE7185">
        <w:rPr>
          <w:rFonts w:ascii="MMC OFFICE" w:hAnsi="MMC OFFICE"/>
          <w:sz w:val="18"/>
          <w:szCs w:val="18"/>
        </w:rPr>
        <w:t xml:space="preserve"> </w:t>
      </w:r>
      <w:r w:rsidR="004276C9">
        <w:rPr>
          <w:rFonts w:ascii="MMC OFFICE" w:hAnsi="MMC OFFICE"/>
          <w:sz w:val="18"/>
          <w:szCs w:val="18"/>
        </w:rPr>
        <w:t xml:space="preserve">w pierwszej kolejności objęło </w:t>
      </w:r>
      <w:r w:rsidR="00FE7185" w:rsidRPr="00FE7185">
        <w:rPr>
          <w:rFonts w:ascii="MMC OFFICE" w:hAnsi="MMC OFFICE"/>
          <w:sz w:val="18"/>
          <w:szCs w:val="18"/>
        </w:rPr>
        <w:t>jedena</w:t>
      </w:r>
      <w:r w:rsidR="004276C9">
        <w:rPr>
          <w:rFonts w:ascii="MMC OFFICE" w:hAnsi="MMC OFFICE"/>
          <w:sz w:val="18"/>
          <w:szCs w:val="18"/>
        </w:rPr>
        <w:t>ście</w:t>
      </w:r>
      <w:r w:rsidR="00FE7185" w:rsidRPr="00FE7185">
        <w:rPr>
          <w:rFonts w:ascii="MMC OFFICE" w:hAnsi="MMC OFFICE"/>
          <w:sz w:val="18"/>
          <w:szCs w:val="18"/>
        </w:rPr>
        <w:t xml:space="preserve"> </w:t>
      </w:r>
      <w:r w:rsidR="004276C9">
        <w:rPr>
          <w:rFonts w:ascii="MMC OFFICE" w:hAnsi="MMC OFFICE"/>
          <w:sz w:val="18"/>
          <w:szCs w:val="18"/>
        </w:rPr>
        <w:t>języków</w:t>
      </w:r>
      <w:r w:rsidR="00FE7185" w:rsidRPr="00FE7185">
        <w:rPr>
          <w:rFonts w:ascii="MMC OFFICE" w:hAnsi="MMC OFFICE"/>
          <w:sz w:val="18"/>
          <w:szCs w:val="18"/>
        </w:rPr>
        <w:t>: duński, niderlandzki, angielski, francuski, niemiecki, norweski, polski, portugalski, włoski, hiszpański</w:t>
      </w:r>
      <w:r w:rsidR="004276C9">
        <w:rPr>
          <w:rFonts w:ascii="MMC OFFICE" w:hAnsi="MMC OFFICE"/>
          <w:sz w:val="18"/>
          <w:szCs w:val="18"/>
        </w:rPr>
        <w:t xml:space="preserve"> </w:t>
      </w:r>
      <w:r w:rsidR="00FE7185" w:rsidRPr="00FE7185">
        <w:rPr>
          <w:rFonts w:ascii="MMC OFFICE" w:hAnsi="MMC OFFICE"/>
          <w:sz w:val="18"/>
          <w:szCs w:val="18"/>
        </w:rPr>
        <w:t>i szwedzki. </w:t>
      </w:r>
      <w:r w:rsidR="004276C9" w:rsidRPr="004276C9">
        <w:rPr>
          <w:rFonts w:ascii="MMC OFFICE" w:hAnsi="MMC OFFICE"/>
          <w:sz w:val="18"/>
          <w:szCs w:val="18"/>
        </w:rPr>
        <w:t xml:space="preserve">Funkcja będzie również dostępna w samochodach skonfigurowanych w językach arabskim, indonezyjskim, japońskim, tajskim i tureckim. </w:t>
      </w:r>
    </w:p>
    <w:p w14:paraId="5ED7DCB2" w14:textId="266C6ADC" w:rsidR="00FE7185" w:rsidRPr="00FE7185" w:rsidRDefault="00FE7185" w:rsidP="00FE7185">
      <w:pPr>
        <w:jc w:val="both"/>
        <w:rPr>
          <w:rFonts w:ascii="MMC OFFICE" w:hAnsi="MMC OFFICE"/>
          <w:sz w:val="18"/>
          <w:szCs w:val="18"/>
        </w:rPr>
      </w:pPr>
      <w:r w:rsidRPr="00FE7185">
        <w:rPr>
          <w:rFonts w:ascii="MMC OFFICE" w:hAnsi="MMC OFFICE"/>
          <w:sz w:val="18"/>
          <w:szCs w:val="18"/>
        </w:rPr>
        <w:t xml:space="preserve">W gamie samochodów Mitsubishi Motors rozwiązanie </w:t>
      </w:r>
      <w:proofErr w:type="spellStart"/>
      <w:r w:rsidRPr="00FE7185">
        <w:rPr>
          <w:rFonts w:ascii="MMC OFFICE" w:hAnsi="MMC OFFICE"/>
          <w:sz w:val="18"/>
          <w:szCs w:val="18"/>
        </w:rPr>
        <w:t>Gemini</w:t>
      </w:r>
      <w:proofErr w:type="spellEnd"/>
      <w:r w:rsidRPr="00FE7185">
        <w:rPr>
          <w:rFonts w:ascii="MMC OFFICE" w:hAnsi="MMC OFFICE"/>
          <w:sz w:val="18"/>
          <w:szCs w:val="18"/>
        </w:rPr>
        <w:t xml:space="preserve"> jest dostępne w modelach ASX</w:t>
      </w:r>
      <w:r w:rsidR="00830459">
        <w:rPr>
          <w:rFonts w:ascii="MMC OFFICE" w:hAnsi="MMC OFFICE"/>
          <w:sz w:val="18"/>
          <w:szCs w:val="18"/>
        </w:rPr>
        <w:t xml:space="preserve"> i </w:t>
      </w:r>
      <w:proofErr w:type="spellStart"/>
      <w:r w:rsidRPr="00FE7185">
        <w:rPr>
          <w:rFonts w:ascii="MMC OFFICE" w:hAnsi="MMC OFFICE"/>
          <w:sz w:val="18"/>
          <w:szCs w:val="18"/>
        </w:rPr>
        <w:t>Grandis</w:t>
      </w:r>
      <w:proofErr w:type="spellEnd"/>
      <w:r w:rsidRPr="00FE7185">
        <w:rPr>
          <w:rFonts w:ascii="MMC OFFICE" w:hAnsi="MMC OFFICE"/>
          <w:sz w:val="18"/>
          <w:szCs w:val="18"/>
        </w:rPr>
        <w:t>.</w:t>
      </w:r>
    </w:p>
    <w:p w14:paraId="1A3A7F9E" w14:textId="77777777" w:rsidR="00FE7185" w:rsidRPr="00FE7185" w:rsidRDefault="00FE7185" w:rsidP="00FE7185">
      <w:pPr>
        <w:jc w:val="both"/>
        <w:rPr>
          <w:rFonts w:ascii="MMC OFFICE" w:hAnsi="MMC OFFICE"/>
          <w:sz w:val="18"/>
          <w:szCs w:val="18"/>
        </w:rPr>
      </w:pPr>
      <w:r w:rsidRPr="00FE7185">
        <w:rPr>
          <w:rFonts w:ascii="MMC OFFICE" w:hAnsi="MMC OFFICE"/>
          <w:b/>
          <w:bCs/>
          <w:sz w:val="18"/>
          <w:szCs w:val="18"/>
        </w:rPr>
        <w:t>Zobowiązanie Serwisowe Mitsubishi</w:t>
      </w:r>
    </w:p>
    <w:p w14:paraId="513E99E7" w14:textId="26E7FF9A" w:rsidR="00FE7185" w:rsidRPr="00FE7185" w:rsidRDefault="00FE7185" w:rsidP="00FE7185">
      <w:pPr>
        <w:jc w:val="both"/>
        <w:rPr>
          <w:rFonts w:ascii="MMC OFFICE" w:hAnsi="MMC OFFICE"/>
          <w:sz w:val="18"/>
          <w:szCs w:val="18"/>
        </w:rPr>
      </w:pPr>
      <w:r w:rsidRPr="00FE7185">
        <w:rPr>
          <w:rFonts w:ascii="MMC OFFICE" w:hAnsi="MMC OFFICE"/>
          <w:sz w:val="18"/>
          <w:szCs w:val="18"/>
        </w:rPr>
        <w:t xml:space="preserve">Podobnie jak wszystkie samochody Mitsubishi sprzedawane w Europie, modele </w:t>
      </w:r>
      <w:r w:rsidR="00572F4E" w:rsidRPr="00572F4E">
        <w:rPr>
          <w:rFonts w:ascii="MMC OFFICE" w:hAnsi="MMC OFFICE"/>
          <w:sz w:val="18"/>
          <w:szCs w:val="18"/>
        </w:rPr>
        <w:t xml:space="preserve">z wbudowanymi usługami Google </w:t>
      </w:r>
      <w:r w:rsidRPr="00FE7185">
        <w:rPr>
          <w:rFonts w:ascii="MMC OFFICE" w:hAnsi="MMC OFFICE"/>
          <w:sz w:val="18"/>
          <w:szCs w:val="18"/>
        </w:rPr>
        <w:t>są objęte Zobowiązaniem Serwisowym Mitsubishi, które oferuje:</w:t>
      </w:r>
    </w:p>
    <w:p w14:paraId="69A31406" w14:textId="03936AFC" w:rsidR="00FE7185" w:rsidRPr="00CF7371" w:rsidRDefault="00FE7185" w:rsidP="00CF7371">
      <w:pPr>
        <w:pStyle w:val="Akapitzlist"/>
        <w:numPr>
          <w:ilvl w:val="0"/>
          <w:numId w:val="7"/>
        </w:numPr>
        <w:jc w:val="both"/>
        <w:rPr>
          <w:rFonts w:ascii="MMC OFFICE" w:hAnsi="MMC OFFICE"/>
          <w:sz w:val="18"/>
          <w:szCs w:val="18"/>
        </w:rPr>
      </w:pPr>
      <w:r w:rsidRPr="00CF7371">
        <w:rPr>
          <w:rFonts w:ascii="MMC OFFICE" w:hAnsi="MMC OFFICE"/>
          <w:sz w:val="18"/>
          <w:szCs w:val="18"/>
        </w:rPr>
        <w:t>8-letnią gwarancję (5-letnią gwarancję fabryczną z limitem 100 000 km oraz dodatkowe 3 lata warunkowej ochrony gwarancyjnej, łącznie do 8 lat lub przebiegu 160 000 km)</w:t>
      </w:r>
      <w:r w:rsidR="00CF7371" w:rsidRPr="00CF7371">
        <w:rPr>
          <w:rFonts w:ascii="MMC OFFICE" w:hAnsi="MMC OFFICE"/>
          <w:sz w:val="18"/>
          <w:szCs w:val="18"/>
        </w:rPr>
        <w:t>,</w:t>
      </w:r>
    </w:p>
    <w:p w14:paraId="3044139B" w14:textId="58F043DA" w:rsidR="00FE7185" w:rsidRPr="00CF7371" w:rsidRDefault="00FE7185" w:rsidP="00CF7371">
      <w:pPr>
        <w:pStyle w:val="Akapitzlist"/>
        <w:numPr>
          <w:ilvl w:val="0"/>
          <w:numId w:val="7"/>
        </w:numPr>
        <w:jc w:val="both"/>
        <w:rPr>
          <w:rFonts w:ascii="MMC OFFICE" w:hAnsi="MMC OFFICE"/>
          <w:sz w:val="18"/>
          <w:szCs w:val="18"/>
        </w:rPr>
      </w:pPr>
      <w:r w:rsidRPr="00CF7371">
        <w:rPr>
          <w:rFonts w:ascii="MMC OFFICE" w:hAnsi="MMC OFFICE"/>
          <w:sz w:val="18"/>
          <w:szCs w:val="18"/>
        </w:rPr>
        <w:t>12-letnią gwarancję antykorozyjną</w:t>
      </w:r>
      <w:r w:rsidR="00CF7371" w:rsidRPr="00CF7371">
        <w:rPr>
          <w:rFonts w:ascii="MMC OFFICE" w:hAnsi="MMC OFFICE"/>
          <w:sz w:val="18"/>
          <w:szCs w:val="18"/>
        </w:rPr>
        <w:t>,</w:t>
      </w:r>
    </w:p>
    <w:p w14:paraId="3EB0EA97" w14:textId="6E7FA1CD" w:rsidR="00FE7185" w:rsidRPr="00CF7371" w:rsidRDefault="00FE7185" w:rsidP="00CF7371">
      <w:pPr>
        <w:pStyle w:val="Akapitzlist"/>
        <w:numPr>
          <w:ilvl w:val="0"/>
          <w:numId w:val="7"/>
        </w:numPr>
        <w:jc w:val="both"/>
        <w:rPr>
          <w:rFonts w:ascii="MMC OFFICE" w:hAnsi="MMC OFFICE"/>
          <w:sz w:val="18"/>
          <w:szCs w:val="18"/>
        </w:rPr>
      </w:pPr>
      <w:r w:rsidRPr="00CF7371">
        <w:rPr>
          <w:rFonts w:ascii="MMC OFFICE" w:hAnsi="MMC OFFICE"/>
          <w:sz w:val="18"/>
          <w:szCs w:val="18"/>
        </w:rPr>
        <w:t>8-letnią gwarancję na akumulator trakcyjny z limitem 160 000 km</w:t>
      </w:r>
      <w:r w:rsidR="00CF7371" w:rsidRPr="00CF7371">
        <w:rPr>
          <w:rFonts w:ascii="MMC OFFICE" w:hAnsi="MMC OFFICE"/>
          <w:sz w:val="18"/>
          <w:szCs w:val="18"/>
        </w:rPr>
        <w:t>,</w:t>
      </w:r>
    </w:p>
    <w:p w14:paraId="24246F0F" w14:textId="127C3ED2" w:rsidR="00FE7185" w:rsidRPr="00CF7371" w:rsidRDefault="00FE7185" w:rsidP="00CF7371">
      <w:pPr>
        <w:pStyle w:val="Akapitzlist"/>
        <w:numPr>
          <w:ilvl w:val="0"/>
          <w:numId w:val="7"/>
        </w:numPr>
        <w:jc w:val="both"/>
        <w:rPr>
          <w:rFonts w:ascii="MMC OFFICE" w:hAnsi="MMC OFFICE"/>
          <w:sz w:val="18"/>
          <w:szCs w:val="18"/>
        </w:rPr>
      </w:pPr>
      <w:r w:rsidRPr="00CF7371">
        <w:rPr>
          <w:rFonts w:ascii="MMC OFFICE" w:hAnsi="MMC OFFICE"/>
          <w:sz w:val="18"/>
          <w:szCs w:val="18"/>
        </w:rPr>
        <w:t xml:space="preserve">8-letnią pomoc drogową w ramach Mitsubishi Assistance </w:t>
      </w:r>
      <w:proofErr w:type="spellStart"/>
      <w:r w:rsidRPr="00CF7371">
        <w:rPr>
          <w:rFonts w:ascii="MMC OFFICE" w:hAnsi="MMC OFFICE"/>
          <w:sz w:val="18"/>
          <w:szCs w:val="18"/>
        </w:rPr>
        <w:t>Package</w:t>
      </w:r>
      <w:proofErr w:type="spellEnd"/>
      <w:r w:rsidRPr="00CF7371">
        <w:rPr>
          <w:rFonts w:ascii="MMC OFFICE" w:hAnsi="MMC OFFICE"/>
          <w:sz w:val="18"/>
          <w:szCs w:val="18"/>
        </w:rPr>
        <w:t>, przy czym przez ostatnie 3 lata obowiązują takie same warunki jak w przypadku przedłużonej ochrony gwarancyjnej</w:t>
      </w:r>
      <w:r w:rsidR="00CF7371" w:rsidRPr="00CF7371">
        <w:rPr>
          <w:rFonts w:ascii="MMC OFFICE" w:hAnsi="MMC OFFICE"/>
          <w:sz w:val="18"/>
          <w:szCs w:val="18"/>
        </w:rPr>
        <w:t>,</w:t>
      </w:r>
    </w:p>
    <w:p w14:paraId="24C561E0" w14:textId="274845B7" w:rsidR="00FE7185" w:rsidRPr="00CF7371" w:rsidRDefault="00FE7185" w:rsidP="00CF7371">
      <w:pPr>
        <w:pStyle w:val="Akapitzlist"/>
        <w:numPr>
          <w:ilvl w:val="0"/>
          <w:numId w:val="7"/>
        </w:numPr>
        <w:jc w:val="both"/>
        <w:rPr>
          <w:rFonts w:ascii="MMC OFFICE" w:hAnsi="MMC OFFICE"/>
          <w:sz w:val="18"/>
          <w:szCs w:val="18"/>
        </w:rPr>
      </w:pPr>
      <w:r w:rsidRPr="00CF7371">
        <w:rPr>
          <w:rFonts w:ascii="MMC OFFICE" w:hAnsi="MMC OFFICE"/>
          <w:sz w:val="18"/>
          <w:szCs w:val="18"/>
        </w:rPr>
        <w:t>bezpłatną kontrolę stanu technicznego pojazdu.</w:t>
      </w:r>
    </w:p>
    <w:p w14:paraId="43489688" w14:textId="77777777" w:rsidR="00FE7185" w:rsidRPr="00CF7371" w:rsidRDefault="00FE7185" w:rsidP="00FE7185">
      <w:pPr>
        <w:jc w:val="both"/>
        <w:rPr>
          <w:rFonts w:ascii="MMC OFFICE" w:hAnsi="MMC OFFICE"/>
          <w:sz w:val="16"/>
          <w:szCs w:val="16"/>
        </w:rPr>
      </w:pPr>
      <w:r w:rsidRPr="00CF7371">
        <w:rPr>
          <w:rFonts w:ascii="MMC OFFICE" w:hAnsi="MMC OFFICE"/>
          <w:sz w:val="16"/>
          <w:szCs w:val="16"/>
        </w:rPr>
        <w:t xml:space="preserve">* Google i </w:t>
      </w:r>
      <w:proofErr w:type="spellStart"/>
      <w:r w:rsidRPr="00CF7371">
        <w:rPr>
          <w:rFonts w:ascii="MMC OFFICE" w:hAnsi="MMC OFFICE"/>
          <w:sz w:val="16"/>
          <w:szCs w:val="16"/>
        </w:rPr>
        <w:t>Gemini</w:t>
      </w:r>
      <w:proofErr w:type="spellEnd"/>
      <w:r w:rsidRPr="00CF7371">
        <w:rPr>
          <w:rFonts w:ascii="MMC OFFICE" w:hAnsi="MMC OFFICE"/>
          <w:sz w:val="16"/>
          <w:szCs w:val="16"/>
        </w:rPr>
        <w:t xml:space="preserve"> są znakami towarowymi Google LLC. Niektóre aplikacje wymagające połączenia z siecią należy wcześniej skonfigurować. Kompatybilność i dostępność usług mogą się różnić. Usługa przeznaczona jest dla osób, które ukończyły 18 lat.</w:t>
      </w:r>
    </w:p>
    <w:p w14:paraId="5CBC7488" w14:textId="52C3B62C" w:rsidR="00422F4C" w:rsidRPr="00483FCA" w:rsidRDefault="00422F4C" w:rsidP="00FE7185">
      <w:pPr>
        <w:jc w:val="both"/>
        <w:rPr>
          <w:rFonts w:ascii="MMC OFFICE" w:hAnsi="MMC OFFICE"/>
          <w:sz w:val="16"/>
          <w:szCs w:val="16"/>
          <w:shd w:val="clear" w:color="auto" w:fill="FFFFFF"/>
        </w:rPr>
      </w:pPr>
      <w:r w:rsidRPr="00483FCA">
        <w:rPr>
          <w:rFonts w:ascii="MMC OFFICE" w:hAnsi="MMC OFFICE"/>
          <w:sz w:val="16"/>
          <w:szCs w:val="16"/>
          <w:shd w:val="clear" w:color="auto" w:fill="FFFFFF"/>
        </w:rPr>
        <w:t>_________________</w:t>
      </w:r>
    </w:p>
    <w:p w14:paraId="617FB412" w14:textId="33B1F615" w:rsidR="00CF7371" w:rsidRDefault="00CF7371" w:rsidP="00CF7371">
      <w:pPr>
        <w:rPr>
          <w:rFonts w:ascii="MMC OFFICE" w:eastAsia="Meiryo UI" w:hAnsi="MMC OFFICE" w:cs="Calibri"/>
          <w:b/>
          <w:color w:val="000000"/>
          <w:sz w:val="16"/>
          <w:szCs w:val="16"/>
        </w:rPr>
      </w:pPr>
      <w:r>
        <w:rPr>
          <w:rFonts w:ascii="MMC OFFICE" w:eastAsia="Meiryo UI" w:hAnsi="MMC OFFICE" w:cs="Calibri"/>
          <w:b/>
          <w:color w:val="000000"/>
          <w:sz w:val="16"/>
          <w:szCs w:val="16"/>
        </w:rPr>
        <w:t xml:space="preserve">O </w:t>
      </w:r>
      <w:r w:rsidRPr="000402E5">
        <w:rPr>
          <w:rFonts w:ascii="MMC OFFICE" w:eastAsia="Meiryo UI" w:hAnsi="MMC OFFICE" w:cs="Calibri"/>
          <w:b/>
          <w:color w:val="000000"/>
          <w:sz w:val="16"/>
          <w:szCs w:val="16"/>
        </w:rPr>
        <w:t>Mitsubishi Motors</w:t>
      </w:r>
    </w:p>
    <w:p w14:paraId="7B2BF7DE" w14:textId="77777777" w:rsidR="00CF7371" w:rsidRPr="00AF0714" w:rsidRDefault="00CF7371" w:rsidP="00CF7371">
      <w:pPr>
        <w:jc w:val="both"/>
        <w:rPr>
          <w:rFonts w:ascii="MMC OFFICE" w:hAnsi="MMC OFFICE"/>
          <w:sz w:val="16"/>
          <w:szCs w:val="16"/>
        </w:rPr>
      </w:pPr>
      <w:r w:rsidRPr="00AF0714">
        <w:rPr>
          <w:rFonts w:ascii="MMC OFFICE" w:eastAsia="Meiryo UI" w:hAnsi="MMC OFFICE" w:cs="Calibri"/>
          <w:color w:val="000000"/>
          <w:sz w:val="16"/>
          <w:szCs w:val="16"/>
        </w:rPr>
        <w:t xml:space="preserve">Mitsubishi Motors </w:t>
      </w:r>
      <w:r w:rsidRPr="00786B63">
        <w:rPr>
          <w:rFonts w:ascii="MMC OFFICE" w:eastAsia="Meiryo UI" w:hAnsi="MMC OFFICE" w:cs="Calibri"/>
          <w:color w:val="000000"/>
          <w:sz w:val="16"/>
          <w:szCs w:val="16"/>
        </w:rPr>
        <w:t xml:space="preserve">Corporation to działający w branży motoryzacyjnej producent o zasięgu międzynarodowym, z siedzibą </w:t>
      </w:r>
      <w:r w:rsidRPr="00786B63">
        <w:rPr>
          <w:sz w:val="16"/>
          <w:szCs w:val="16"/>
        </w:rPr>
        <w:t>w</w:t>
      </w:r>
      <w:r>
        <w:rPr>
          <w:sz w:val="16"/>
          <w:szCs w:val="16"/>
        </w:rPr>
        <w:t xml:space="preserve"> </w:t>
      </w:r>
      <w:r w:rsidRPr="00786B63">
        <w:rPr>
          <w:sz w:val="16"/>
          <w:szCs w:val="16"/>
        </w:rPr>
        <w:t>Tokio</w:t>
      </w:r>
      <w:r w:rsidRPr="00786B63">
        <w:rPr>
          <w:rFonts w:ascii="MMC OFFICE" w:eastAsia="Meiryo UI" w:hAnsi="MMC OFFICE" w:cs="Calibri"/>
          <w:color w:val="000000"/>
          <w:sz w:val="16"/>
          <w:szCs w:val="16"/>
        </w:rPr>
        <w:t>, który zbudował konkurencyjną przewagę na rynku pojazdów typu SUV i pick-up oraz elektrycznych i hybryd ładowanych z gniazdka PHEV. Odkąd grupa Mitsubishi wyprodukowała swój pierwszy samochód, ponad sto lat temu, marka wykazała się ambitnym i często rewolucyjnym podejściem, rozwijając nowe klasy pojazdów i wprowadzając technologie wyznaczające standardy nowoczesności. Strategia marki</w:t>
      </w:r>
      <w:r w:rsidRPr="00AF0714">
        <w:rPr>
          <w:rFonts w:ascii="MMC OFFICE" w:eastAsia="Meiryo UI" w:hAnsi="MMC OFFICE" w:cs="Calibri"/>
          <w:color w:val="000000"/>
          <w:sz w:val="16"/>
          <w:szCs w:val="16"/>
        </w:rPr>
        <w:t xml:space="preserve">, tkwiąca w genach Mitsubishi Motors, trafi do gustów ambitnych kierowców, gotowych rzucić wyzwanie konwencjom i zdecydować się na zmiany. Zgodnie z tą filozofią, firma Mitsubishi Motors wprowadziła w 2017 roku nową strategię marki, wyrażoną w sloganie „Drive </w:t>
      </w:r>
      <w:proofErr w:type="spellStart"/>
      <w:r w:rsidRPr="00AF0714">
        <w:rPr>
          <w:rFonts w:ascii="MMC OFFICE" w:eastAsia="Meiryo UI" w:hAnsi="MMC OFFICE" w:cs="Calibri"/>
          <w:color w:val="000000"/>
          <w:sz w:val="16"/>
          <w:szCs w:val="16"/>
        </w:rPr>
        <w:t>Your</w:t>
      </w:r>
      <w:proofErr w:type="spellEnd"/>
      <w:r w:rsidRPr="00AF0714">
        <w:rPr>
          <w:rFonts w:ascii="MMC OFFICE" w:eastAsia="Meiryo UI" w:hAnsi="MMC OFFICE" w:cs="Calibri"/>
          <w:color w:val="000000"/>
          <w:sz w:val="16"/>
          <w:szCs w:val="16"/>
        </w:rPr>
        <w:t xml:space="preserve"> </w:t>
      </w:r>
      <w:proofErr w:type="spellStart"/>
      <w:r w:rsidRPr="00AF0714">
        <w:rPr>
          <w:rFonts w:ascii="MMC OFFICE" w:eastAsia="Meiryo UI" w:hAnsi="MMC OFFICE" w:cs="Calibri"/>
          <w:color w:val="000000"/>
          <w:sz w:val="16"/>
          <w:szCs w:val="16"/>
        </w:rPr>
        <w:t>Ambition</w:t>
      </w:r>
      <w:proofErr w:type="spellEnd"/>
      <w:r w:rsidRPr="00AF0714">
        <w:rPr>
          <w:rFonts w:ascii="MMC OFFICE" w:eastAsia="Meiryo UI" w:hAnsi="MMC OFFICE" w:cs="Calibri"/>
          <w:color w:val="000000"/>
          <w:sz w:val="16"/>
          <w:szCs w:val="16"/>
        </w:rPr>
        <w:t xml:space="preserve">” </w:t>
      </w:r>
      <w:r>
        <w:rPr>
          <w:rFonts w:ascii="MMC OFFICE" w:eastAsia="Meiryo UI" w:hAnsi="MMC OFFICE" w:cs="Calibri"/>
          <w:color w:val="000000"/>
          <w:sz w:val="16"/>
          <w:szCs w:val="16"/>
        </w:rPr>
        <w:t>–</w:t>
      </w:r>
      <w:r w:rsidRPr="00AF0714">
        <w:rPr>
          <w:rFonts w:ascii="MMC OFFICE" w:eastAsia="Meiryo UI" w:hAnsi="MMC OFFICE" w:cs="Calibri"/>
          <w:color w:val="000000"/>
          <w:sz w:val="16"/>
          <w:szCs w:val="16"/>
        </w:rPr>
        <w:t xml:space="preserve"> połączenie osobistego zaangażowania z</w:t>
      </w:r>
      <w:r>
        <w:rPr>
          <w:rFonts w:ascii="MMC OFFICE" w:eastAsia="Meiryo UI" w:hAnsi="MMC OFFICE" w:cs="Calibri"/>
          <w:color w:val="000000"/>
          <w:sz w:val="16"/>
          <w:szCs w:val="16"/>
        </w:rPr>
        <w:t> </w:t>
      </w:r>
      <w:r w:rsidRPr="00AF0714">
        <w:rPr>
          <w:rFonts w:ascii="MMC OFFICE" w:eastAsia="Meiryo UI" w:hAnsi="MMC OFFICE" w:cs="Calibri"/>
          <w:color w:val="000000"/>
          <w:sz w:val="16"/>
          <w:szCs w:val="16"/>
        </w:rPr>
        <w:t>chęcią odkrywania i rozwoju oraz odzwierciedlenie stałego dialogu między marką a jej klientami. Dzisiaj Mitsubishi Motors intensywnie inwestuje w innowacyjne technologie, atrakcyjny design i rozwój produktów, dostarczając klientom na całym świecie ekscytujące pojazdy, znane z</w:t>
      </w:r>
      <w:r>
        <w:rPr>
          <w:rFonts w:ascii="MMC OFFICE" w:eastAsia="Meiryo UI" w:hAnsi="MMC OFFICE" w:cs="Calibri"/>
          <w:color w:val="000000"/>
          <w:sz w:val="16"/>
          <w:szCs w:val="16"/>
        </w:rPr>
        <w:t> </w:t>
      </w:r>
      <w:r w:rsidRPr="00AF0714">
        <w:rPr>
          <w:rFonts w:ascii="MMC OFFICE" w:eastAsia="Meiryo UI" w:hAnsi="MMC OFFICE" w:cs="Calibri"/>
          <w:color w:val="000000"/>
          <w:sz w:val="16"/>
          <w:szCs w:val="16"/>
        </w:rPr>
        <w:t>wyrazistego charakteru.</w:t>
      </w:r>
    </w:p>
    <w:sectPr w:rsidR="00CF7371" w:rsidRPr="00AF0714" w:rsidSect="00A9109B">
      <w:headerReference w:type="first" r:id="rId11"/>
      <w:pgSz w:w="12240" w:h="15840"/>
      <w:pgMar w:top="1440" w:right="1440" w:bottom="709" w:left="1440" w:header="737" w:footer="0" w:gutter="0"/>
      <w:cols w:space="708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4BDBA" w14:textId="77777777" w:rsidR="00DA658B" w:rsidRDefault="00DA658B">
      <w:pPr>
        <w:spacing w:after="0" w:line="240" w:lineRule="auto"/>
      </w:pPr>
      <w:r>
        <w:separator/>
      </w:r>
    </w:p>
  </w:endnote>
  <w:endnote w:type="continuationSeparator" w:id="0">
    <w:p w14:paraId="2B95E237" w14:textId="77777777" w:rsidR="00DA658B" w:rsidRDefault="00DA6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MC OFFICE">
    <w:altName w:val="Calibri"/>
    <w:charset w:val="00"/>
    <w:family w:val="auto"/>
    <w:pitch w:val="variable"/>
    <w:sig w:usb0="20000207" w:usb1="00000001" w:usb2="00000000" w:usb3="00000000" w:csb0="00000197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5747C" w14:textId="77777777" w:rsidR="00DA658B" w:rsidRDefault="00DA658B">
      <w:pPr>
        <w:spacing w:after="0" w:line="240" w:lineRule="auto"/>
      </w:pPr>
      <w:r>
        <w:separator/>
      </w:r>
    </w:p>
  </w:footnote>
  <w:footnote w:type="continuationSeparator" w:id="0">
    <w:p w14:paraId="730D82DA" w14:textId="77777777" w:rsidR="00DA658B" w:rsidRDefault="00DA6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12A0B" w14:textId="6067B8CB" w:rsidR="0014706A" w:rsidRDefault="00483FCA">
    <w:pPr>
      <w:pStyle w:val="Nagwek"/>
      <w:jc w:val="center"/>
    </w:pPr>
    <w:r>
      <w:rPr>
        <w:noProof/>
      </w:rPr>
      <w:drawing>
        <wp:anchor distT="0" distB="0" distL="0" distR="0" simplePos="0" relativeHeight="251659264" behindDoc="1" locked="0" layoutInCell="0" allowOverlap="1" wp14:anchorId="06293DF5" wp14:editId="61C1828A">
          <wp:simplePos x="0" y="0"/>
          <wp:positionH relativeFrom="page">
            <wp:posOffset>412038</wp:posOffset>
          </wp:positionH>
          <wp:positionV relativeFrom="page">
            <wp:posOffset>393700</wp:posOffset>
          </wp:positionV>
          <wp:extent cx="784860" cy="842645"/>
          <wp:effectExtent l="0" t="0" r="0" b="0"/>
          <wp:wrapNone/>
          <wp:docPr id="4932428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42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626F"/>
    <w:multiLevelType w:val="hybridMultilevel"/>
    <w:tmpl w:val="2D8EE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B4940"/>
    <w:multiLevelType w:val="hybridMultilevel"/>
    <w:tmpl w:val="9B48C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527EC"/>
    <w:multiLevelType w:val="multilevel"/>
    <w:tmpl w:val="A678D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AC0DDF"/>
    <w:multiLevelType w:val="multilevel"/>
    <w:tmpl w:val="AEC0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1621DF"/>
    <w:multiLevelType w:val="hybridMultilevel"/>
    <w:tmpl w:val="482C5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AC4882"/>
    <w:multiLevelType w:val="multilevel"/>
    <w:tmpl w:val="DB503EE8"/>
    <w:lvl w:ilvl="0">
      <w:start w:val="1"/>
      <w:numFmt w:val="bullet"/>
      <w:lvlText w:val=""/>
      <w:lvlJc w:val="left"/>
      <w:pPr>
        <w:tabs>
          <w:tab w:val="num" w:pos="881"/>
        </w:tabs>
        <w:ind w:left="881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241"/>
        </w:tabs>
        <w:ind w:left="1241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01"/>
        </w:tabs>
        <w:ind w:left="1601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61"/>
        </w:tabs>
        <w:ind w:left="1961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321"/>
        </w:tabs>
        <w:ind w:left="2321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81"/>
        </w:tabs>
        <w:ind w:left="2681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41"/>
        </w:tabs>
        <w:ind w:left="3041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401"/>
        </w:tabs>
        <w:ind w:left="3401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61"/>
        </w:tabs>
        <w:ind w:left="3761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7D306360"/>
    <w:multiLevelType w:val="hybridMultilevel"/>
    <w:tmpl w:val="3CD635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245086">
    <w:abstractNumId w:val="2"/>
  </w:num>
  <w:num w:numId="2" w16cid:durableId="1747796802">
    <w:abstractNumId w:val="5"/>
  </w:num>
  <w:num w:numId="3" w16cid:durableId="1059864623">
    <w:abstractNumId w:val="0"/>
  </w:num>
  <w:num w:numId="4" w16cid:durableId="1644651772">
    <w:abstractNumId w:val="3"/>
  </w:num>
  <w:num w:numId="5" w16cid:durableId="1995721472">
    <w:abstractNumId w:val="1"/>
  </w:num>
  <w:num w:numId="6" w16cid:durableId="1619726018">
    <w:abstractNumId w:val="4"/>
  </w:num>
  <w:num w:numId="7" w16cid:durableId="315228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mailMerge>
    <w:mainDocumentType w:val="formLetters"/>
    <w:dataType w:val="textFile"/>
    <w:query w:val="SELECT * FROM Adresy1.dbo.Arkusz1$"/>
  </w:mailMerge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6A"/>
    <w:rsid w:val="000030AA"/>
    <w:rsid w:val="00016737"/>
    <w:rsid w:val="000307C1"/>
    <w:rsid w:val="00036821"/>
    <w:rsid w:val="000402E5"/>
    <w:rsid w:val="00042780"/>
    <w:rsid w:val="00043133"/>
    <w:rsid w:val="0006093E"/>
    <w:rsid w:val="00066DDE"/>
    <w:rsid w:val="000722C2"/>
    <w:rsid w:val="000A0E6B"/>
    <w:rsid w:val="000C589A"/>
    <w:rsid w:val="000F3B80"/>
    <w:rsid w:val="00107828"/>
    <w:rsid w:val="00122E37"/>
    <w:rsid w:val="00135A1A"/>
    <w:rsid w:val="0014706A"/>
    <w:rsid w:val="00151AB3"/>
    <w:rsid w:val="00154A0F"/>
    <w:rsid w:val="001C2067"/>
    <w:rsid w:val="001C2D90"/>
    <w:rsid w:val="001C698D"/>
    <w:rsid w:val="001D0064"/>
    <w:rsid w:val="001D0F7E"/>
    <w:rsid w:val="001F0D23"/>
    <w:rsid w:val="002A3CFF"/>
    <w:rsid w:val="002B01EF"/>
    <w:rsid w:val="00342B3D"/>
    <w:rsid w:val="00346FDF"/>
    <w:rsid w:val="00375763"/>
    <w:rsid w:val="00395581"/>
    <w:rsid w:val="00397B1F"/>
    <w:rsid w:val="003A0966"/>
    <w:rsid w:val="003F0E13"/>
    <w:rsid w:val="003F11B0"/>
    <w:rsid w:val="00416E9B"/>
    <w:rsid w:val="00422F4C"/>
    <w:rsid w:val="004276C9"/>
    <w:rsid w:val="004402B8"/>
    <w:rsid w:val="00441370"/>
    <w:rsid w:val="00462C29"/>
    <w:rsid w:val="00466E8D"/>
    <w:rsid w:val="00470234"/>
    <w:rsid w:val="00483FCA"/>
    <w:rsid w:val="004858A3"/>
    <w:rsid w:val="004A5FEF"/>
    <w:rsid w:val="004C3349"/>
    <w:rsid w:val="004C45E5"/>
    <w:rsid w:val="004D2614"/>
    <w:rsid w:val="004F393F"/>
    <w:rsid w:val="00525942"/>
    <w:rsid w:val="005562DF"/>
    <w:rsid w:val="00572F4E"/>
    <w:rsid w:val="005A0C89"/>
    <w:rsid w:val="005A1CE5"/>
    <w:rsid w:val="005C552B"/>
    <w:rsid w:val="005E2EB1"/>
    <w:rsid w:val="006542B7"/>
    <w:rsid w:val="00665BE5"/>
    <w:rsid w:val="00670139"/>
    <w:rsid w:val="006A3749"/>
    <w:rsid w:val="006C1935"/>
    <w:rsid w:val="006E20C2"/>
    <w:rsid w:val="006E2F27"/>
    <w:rsid w:val="006F3D01"/>
    <w:rsid w:val="00704D75"/>
    <w:rsid w:val="007334C4"/>
    <w:rsid w:val="007668A1"/>
    <w:rsid w:val="0077739A"/>
    <w:rsid w:val="00793003"/>
    <w:rsid w:val="007E18CA"/>
    <w:rsid w:val="00801D79"/>
    <w:rsid w:val="00817DFA"/>
    <w:rsid w:val="00830459"/>
    <w:rsid w:val="00860DD6"/>
    <w:rsid w:val="00877C87"/>
    <w:rsid w:val="00892594"/>
    <w:rsid w:val="008A760B"/>
    <w:rsid w:val="008C11B7"/>
    <w:rsid w:val="008C3845"/>
    <w:rsid w:val="008C73CF"/>
    <w:rsid w:val="008D58D9"/>
    <w:rsid w:val="008F02ED"/>
    <w:rsid w:val="009025ED"/>
    <w:rsid w:val="0094055B"/>
    <w:rsid w:val="00950D9C"/>
    <w:rsid w:val="0099595E"/>
    <w:rsid w:val="009A4CCF"/>
    <w:rsid w:val="00A00615"/>
    <w:rsid w:val="00A157E3"/>
    <w:rsid w:val="00A6778F"/>
    <w:rsid w:val="00A722B3"/>
    <w:rsid w:val="00A727D5"/>
    <w:rsid w:val="00A81CC9"/>
    <w:rsid w:val="00A9109B"/>
    <w:rsid w:val="00AA4FFD"/>
    <w:rsid w:val="00AC50A1"/>
    <w:rsid w:val="00AE7029"/>
    <w:rsid w:val="00AF0714"/>
    <w:rsid w:val="00AF58FE"/>
    <w:rsid w:val="00B51886"/>
    <w:rsid w:val="00B52270"/>
    <w:rsid w:val="00B57D47"/>
    <w:rsid w:val="00B911ED"/>
    <w:rsid w:val="00B9478F"/>
    <w:rsid w:val="00C12215"/>
    <w:rsid w:val="00C37E81"/>
    <w:rsid w:val="00C54B61"/>
    <w:rsid w:val="00C56EDC"/>
    <w:rsid w:val="00C6286D"/>
    <w:rsid w:val="00C67C54"/>
    <w:rsid w:val="00C800B0"/>
    <w:rsid w:val="00CE3A9F"/>
    <w:rsid w:val="00CE523C"/>
    <w:rsid w:val="00CF7371"/>
    <w:rsid w:val="00D456BB"/>
    <w:rsid w:val="00D573C6"/>
    <w:rsid w:val="00DA1A20"/>
    <w:rsid w:val="00DA658B"/>
    <w:rsid w:val="00DA7C3C"/>
    <w:rsid w:val="00DB336D"/>
    <w:rsid w:val="00DC6DB3"/>
    <w:rsid w:val="00DD18FA"/>
    <w:rsid w:val="00DE3781"/>
    <w:rsid w:val="00E30695"/>
    <w:rsid w:val="00E31195"/>
    <w:rsid w:val="00E3612C"/>
    <w:rsid w:val="00E572F9"/>
    <w:rsid w:val="00EC706C"/>
    <w:rsid w:val="00EE66EB"/>
    <w:rsid w:val="00EF37D3"/>
    <w:rsid w:val="00F0563A"/>
    <w:rsid w:val="00F20C71"/>
    <w:rsid w:val="00F30179"/>
    <w:rsid w:val="00F5194A"/>
    <w:rsid w:val="00F90D67"/>
    <w:rsid w:val="00F91522"/>
    <w:rsid w:val="00FB058E"/>
    <w:rsid w:val="00FB4473"/>
    <w:rsid w:val="00FB58EE"/>
    <w:rsid w:val="00FC5EFA"/>
    <w:rsid w:val="00FC7CF8"/>
    <w:rsid w:val="00FD2C1B"/>
    <w:rsid w:val="00FE2DFE"/>
    <w:rsid w:val="00FE3115"/>
    <w:rsid w:val="00FE7185"/>
    <w:rsid w:val="00FF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F129A"/>
  <w15:docId w15:val="{16286E49-653F-4ABD-B68E-92836185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percze1">
    <w:name w:val="Hiperłącze1"/>
    <w:basedOn w:val="Domylnaczcionkaakapitu"/>
    <w:uiPriority w:val="99"/>
    <w:unhideWhenUsed/>
    <w:qFormat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A50DA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unhideWhenUsed/>
    <w:qFormat/>
    <w:rsid w:val="00335E57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qFormat/>
    <w:rsid w:val="00335E57"/>
    <w:rPr>
      <w:color w:val="2B579A"/>
      <w:shd w:val="clear" w:color="auto" w:fill="E1DFDD"/>
    </w:rPr>
  </w:style>
  <w:style w:type="character" w:customStyle="1" w:styleId="ui-provider">
    <w:name w:val="ui-provider"/>
    <w:basedOn w:val="Domylnaczcionkaakapitu"/>
    <w:qFormat/>
    <w:rsid w:val="00DB5033"/>
  </w:style>
  <w:style w:type="character" w:customStyle="1" w:styleId="UyteHipercze1">
    <w:name w:val="UżyteHiperłącze1"/>
    <w:basedOn w:val="Domylnaczcionkaakapitu"/>
    <w:uiPriority w:val="99"/>
    <w:semiHidden/>
    <w:unhideWhenUsed/>
    <w:qFormat/>
    <w:rsid w:val="008B4C77"/>
    <w:rPr>
      <w:color w:val="954F72" w:themeColor="followedHyperlink"/>
      <w:u w:val="single"/>
    </w:rPr>
  </w:style>
  <w:style w:type="character" w:customStyle="1" w:styleId="contentpasted0">
    <w:name w:val="contentpasted0"/>
    <w:basedOn w:val="Domylnaczcionkaakapitu"/>
    <w:qFormat/>
  </w:style>
  <w:style w:type="character" w:customStyle="1" w:styleId="apple-converted-space">
    <w:name w:val="apple-converted-space"/>
    <w:basedOn w:val="Domylnaczcionkaakapitu"/>
    <w:qFormat/>
  </w:style>
  <w:style w:type="character" w:customStyle="1" w:styleId="outlook-search-highlight">
    <w:name w:val="outlook-search-highlight"/>
    <w:basedOn w:val="Domylnaczcionkaakapitu"/>
    <w:qFormat/>
  </w:style>
  <w:style w:type="character" w:customStyle="1" w:styleId="TEKSTPODSTAWOWYMMC">
    <w:name w:val="TEKST PODSTAWOWY MMC"/>
    <w:qFormat/>
    <w:rPr>
      <w:rFonts w:ascii="MMC OFFICE" w:eastAsia="Times New Roman" w:hAnsi="MMC OFFICE"/>
      <w:color w:val="00000A"/>
      <w:sz w:val="18"/>
      <w:szCs w:val="18"/>
      <w:lang w:eastAsia="pl-PL"/>
    </w:rPr>
  </w:style>
  <w:style w:type="character" w:customStyle="1" w:styleId="LEADMMC">
    <w:name w:val="LEAD MMC"/>
    <w:basedOn w:val="Domylnaczcionkaakapitu"/>
    <w:qFormat/>
    <w:rPr>
      <w:rFonts w:ascii="MMC OFFICE" w:hAnsi="MMC OFFICE"/>
      <w:b/>
      <w:bCs/>
      <w:color w:val="00000A"/>
      <w:sz w:val="22"/>
      <w:szCs w:val="22"/>
      <w:lang w:eastAsia="ja-JP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ascii="Century" w:hAnsi="Century"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Century" w:hAnsi="Century"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Century" w:hAnsi="Century" w:cs="Arial Unicode M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4A50D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A50DA"/>
    <w:rPr>
      <w:b/>
      <w:bCs/>
    </w:rPr>
  </w:style>
  <w:style w:type="paragraph" w:customStyle="1" w:styleId="paragraph">
    <w:name w:val="paragraph"/>
    <w:basedOn w:val="Normalny"/>
    <w:qFormat/>
    <w:rsid w:val="003E3A2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Zawartoramki">
    <w:name w:val="Zawartość ramki"/>
    <w:basedOn w:val="Normalny"/>
    <w:qFormat/>
  </w:style>
  <w:style w:type="paragraph" w:customStyle="1" w:styleId="Cytaty">
    <w:name w:val="Cytaty"/>
    <w:basedOn w:val="Normalny"/>
    <w:qFormat/>
  </w:style>
  <w:style w:type="paragraph" w:customStyle="1" w:styleId="Komentarz">
    <w:name w:val="Komentarz"/>
    <w:basedOn w:val="Normalny"/>
    <w:qFormat/>
    <w:pPr>
      <w:spacing w:before="56" w:after="0"/>
      <w:ind w:left="56" w:right="56"/>
    </w:pPr>
    <w:rPr>
      <w:sz w:val="20"/>
      <w:szCs w:val="20"/>
    </w:rPr>
  </w:style>
  <w:style w:type="paragraph" w:customStyle="1" w:styleId="Liniapozioma">
    <w:name w:val="Linia pozioma"/>
    <w:basedOn w:val="Normalny"/>
    <w:next w:val="Tekstpodstawowy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nhideWhenUsed/>
    <w:qFormat/>
    <w:rsid w:val="003A0966"/>
    <w:pPr>
      <w:suppressAutoHyphens w:val="0"/>
      <w:overflowPunct w:val="0"/>
      <w:spacing w:before="280" w:after="280" w:line="240" w:lineRule="exact"/>
      <w:jc w:val="both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A5F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3d5c08-3edd-43fe-bef5-477f29dd38ff" xsi:nil="true"/>
    <lcf76f155ced4ddcb4097134ff3c332f xmlns="bfd840af-af63-4a70-ab76-5f22362abb1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CEA443C7B5DC4DA16AE48C56364D6F" ma:contentTypeVersion="14" ma:contentTypeDescription="Utwórz nowy dokument." ma:contentTypeScope="" ma:versionID="5ca98e681aa06b4f40029cbf8b23a9a8">
  <xsd:schema xmlns:xsd="http://www.w3.org/2001/XMLSchema" xmlns:xs="http://www.w3.org/2001/XMLSchema" xmlns:p="http://schemas.microsoft.com/office/2006/metadata/properties" xmlns:ns2="bfd840af-af63-4a70-ab76-5f22362abb15" xmlns:ns3="eb3d5c08-3edd-43fe-bef5-477f29dd38ff" targetNamespace="http://schemas.microsoft.com/office/2006/metadata/properties" ma:root="true" ma:fieldsID="7b40e19323d7eb3da459d94d520d78ac" ns2:_="" ns3:_="">
    <xsd:import namespace="bfd840af-af63-4a70-ab76-5f22362abb15"/>
    <xsd:import namespace="eb3d5c08-3edd-43fe-bef5-477f29dd38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840af-af63-4a70-ab76-5f22362ab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c56a6ba6-a1ed-4af0-a751-18f176fed0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d5c08-3edd-43fe-bef5-477f29dd38f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4ceb35-9574-4888-ae87-01c578e87b2e}" ma:internalName="TaxCatchAll" ma:showField="CatchAllData" ma:web="eb3d5c08-3edd-43fe-bef5-477f29dd38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76C259-8E48-411B-A7FF-EE663031571B}">
  <ds:schemaRefs>
    <ds:schemaRef ds:uri="http://schemas.microsoft.com/office/2006/metadata/properties"/>
    <ds:schemaRef ds:uri="http://schemas.microsoft.com/office/infopath/2007/PartnerControls"/>
    <ds:schemaRef ds:uri="eb3d5c08-3edd-43fe-bef5-477f29dd38ff"/>
    <ds:schemaRef ds:uri="bfd840af-af63-4a70-ab76-5f22362abb15"/>
  </ds:schemaRefs>
</ds:datastoreItem>
</file>

<file path=customXml/itemProps2.xml><?xml version="1.0" encoding="utf-8"?>
<ds:datastoreItem xmlns:ds="http://schemas.openxmlformats.org/officeDocument/2006/customXml" ds:itemID="{5F3F4F74-32E1-4F41-9172-8DF349AA2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C3DBE1-F6D0-46C9-8DAB-53C8DEF69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840af-af63-4a70-ab76-5f22362abb15"/>
    <ds:schemaRef ds:uri="eb3d5c08-3edd-43fe-bef5-477f29dd38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CB96F0-C031-8E40-9663-49BBC07EA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Perez-Solero</dc:creator>
  <dc:description/>
  <cp:lastModifiedBy>Magdalena Białek</cp:lastModifiedBy>
  <cp:revision>5</cp:revision>
  <cp:lastPrinted>2023-09-05T10:05:00Z</cp:lastPrinted>
  <dcterms:created xsi:type="dcterms:W3CDTF">2026-09-24T08:23:00Z</dcterms:created>
  <dcterms:modified xsi:type="dcterms:W3CDTF">2026-09-24T14:53:00Z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0x01010013CEA443C7B5DC4DA16AE48C56364D6F</vt:lpwstr>
  </property>
  <property fmtid="{D5CDD505-2E9C-101B-9397-08002B2CF9AE}" pid="3" name="MSIP_Label_08200d09-a923-4a1f-8b00-c41efa3f8656_ActionId">
    <vt:lpwstr>a5bd382b-9d50-43a0-8f8a-09ad1670c73f</vt:lpwstr>
  </property>
  <property fmtid="{D5CDD505-2E9C-101B-9397-08002B2CF9AE}" pid="4" name="MSIP_Label_08200d09-a923-4a1f-8b00-c41efa3f8656_ContentBits">
    <vt:lpwstr>0</vt:lpwstr>
  </property>
  <property fmtid="{D5CDD505-2E9C-101B-9397-08002B2CF9AE}" pid="5" name="MSIP_Label_08200d09-a923-4a1f-8b00-c41efa3f8656_Enabled">
    <vt:lpwstr>true</vt:lpwstr>
  </property>
  <property fmtid="{D5CDD505-2E9C-101B-9397-08002B2CF9AE}" pid="6" name="MSIP_Label_08200d09-a923-4a1f-8b00-c41efa3f8656_Method">
    <vt:lpwstr>Standard</vt:lpwstr>
  </property>
  <property fmtid="{D5CDD505-2E9C-101B-9397-08002B2CF9AE}" pid="7" name="MSIP_Label_08200d09-a923-4a1f-8b00-c41efa3f8656_Name">
    <vt:lpwstr>Public</vt:lpwstr>
  </property>
  <property fmtid="{D5CDD505-2E9C-101B-9397-08002B2CF9AE}" pid="8" name="MSIP_Label_08200d09-a923-4a1f-8b00-c41efa3f8656_SetDate">
    <vt:lpwstr>2023-07-27T11:39:43Z</vt:lpwstr>
  </property>
  <property fmtid="{D5CDD505-2E9C-101B-9397-08002B2CF9AE}" pid="9" name="MSIP_Label_08200d09-a923-4a1f-8b00-c41efa3f8656_SiteId">
    <vt:lpwstr>3111cf5c-2436-4d6d-b9e9-a815d30986c8</vt:lpwstr>
  </property>
  <property fmtid="{D5CDD505-2E9C-101B-9397-08002B2CF9AE}" pid="10" name="MediaServiceImageTags">
    <vt:lpwstr/>
  </property>
</Properties>
</file>