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F717A" w14:textId="04BB6ECB" w:rsidR="00BA1DC1" w:rsidRPr="000D4E90" w:rsidRDefault="00000000">
      <w:pPr>
        <w:pStyle w:val="Tytu"/>
        <w:keepNext w:val="0"/>
        <w:keepLines w:val="0"/>
        <w:spacing w:before="0" w:after="0" w:line="276" w:lineRule="auto"/>
        <w:ind w:left="0" w:hanging="2"/>
        <w:jc w:val="right"/>
        <w:rPr>
          <w:b w:val="0"/>
          <w:sz w:val="24"/>
          <w:szCs w:val="24"/>
        </w:rPr>
      </w:pPr>
      <w:r w:rsidRPr="000D4E90">
        <w:rPr>
          <w:b w:val="0"/>
          <w:sz w:val="24"/>
          <w:szCs w:val="24"/>
        </w:rPr>
        <w:t>Warszawa,</w:t>
      </w:r>
      <w:r w:rsidR="004873DB">
        <w:rPr>
          <w:b w:val="0"/>
          <w:sz w:val="24"/>
          <w:szCs w:val="24"/>
        </w:rPr>
        <w:t xml:space="preserve"> </w:t>
      </w:r>
      <w:r w:rsidR="00D261AA">
        <w:rPr>
          <w:b w:val="0"/>
          <w:sz w:val="24"/>
          <w:szCs w:val="24"/>
        </w:rPr>
        <w:t>6</w:t>
      </w:r>
      <w:r w:rsidR="00594AB7">
        <w:rPr>
          <w:b w:val="0"/>
          <w:sz w:val="24"/>
          <w:szCs w:val="24"/>
        </w:rPr>
        <w:t xml:space="preserve"> października</w:t>
      </w:r>
      <w:r w:rsidRPr="000D4E90">
        <w:rPr>
          <w:b w:val="0"/>
          <w:sz w:val="24"/>
          <w:szCs w:val="24"/>
        </w:rPr>
        <w:t xml:space="preserve"> 202</w:t>
      </w:r>
      <w:r w:rsidR="003D2CFB">
        <w:rPr>
          <w:b w:val="0"/>
          <w:sz w:val="24"/>
          <w:szCs w:val="24"/>
        </w:rPr>
        <w:t>6</w:t>
      </w:r>
    </w:p>
    <w:p w14:paraId="67D10DBD" w14:textId="77777777" w:rsidR="00BA1DC1" w:rsidRPr="000D4E90" w:rsidRDefault="00BA1DC1">
      <w:pPr>
        <w:spacing w:line="276" w:lineRule="auto"/>
        <w:ind w:left="0" w:hanging="2"/>
        <w:jc w:val="both"/>
        <w:rPr>
          <w:color w:val="000000"/>
        </w:rPr>
      </w:pPr>
    </w:p>
    <w:p w14:paraId="26CE5DD5" w14:textId="71D2626F" w:rsidR="00BA1DC1" w:rsidRPr="000D4E90" w:rsidRDefault="00000000" w:rsidP="002125C0">
      <w:pPr>
        <w:spacing w:line="276" w:lineRule="auto"/>
        <w:ind w:left="0" w:hanging="2"/>
        <w:jc w:val="both"/>
        <w:rPr>
          <w:rFonts w:ascii="Calibri" w:eastAsia="Calibri" w:hAnsi="Calibri" w:cs="Calibri"/>
          <w:color w:val="000000"/>
          <w:u w:val="single"/>
        </w:rPr>
      </w:pPr>
      <w:r w:rsidRPr="000D4E90">
        <w:rPr>
          <w:rFonts w:ascii="Calibri" w:eastAsia="Calibri" w:hAnsi="Calibri" w:cs="Calibri"/>
          <w:color w:val="000000"/>
          <w:u w:val="single"/>
        </w:rPr>
        <w:t>Informacja prasowa</w:t>
      </w:r>
    </w:p>
    <w:p w14:paraId="55F274F7" w14:textId="77777777" w:rsidR="00BA1DC1" w:rsidRDefault="00BA1DC1">
      <w:pPr>
        <w:shd w:val="clear" w:color="auto" w:fill="FFFFFF"/>
        <w:spacing w:line="240" w:lineRule="auto"/>
        <w:ind w:left="0" w:hanging="2"/>
        <w:rPr>
          <w:rFonts w:ascii="Calibri" w:eastAsia="Calibri" w:hAnsi="Calibri" w:cs="Calibri"/>
          <w:color w:val="111111"/>
        </w:rPr>
      </w:pPr>
    </w:p>
    <w:p w14:paraId="54F9B682" w14:textId="77777777" w:rsidR="001E4580" w:rsidRPr="000D4E90" w:rsidRDefault="001E4580">
      <w:pPr>
        <w:shd w:val="clear" w:color="auto" w:fill="FFFFFF"/>
        <w:spacing w:line="240" w:lineRule="auto"/>
        <w:ind w:left="0" w:hanging="2"/>
        <w:rPr>
          <w:rFonts w:ascii="Calibri" w:eastAsia="Calibri" w:hAnsi="Calibri" w:cs="Calibri"/>
          <w:color w:val="111111"/>
        </w:rPr>
      </w:pPr>
    </w:p>
    <w:p w14:paraId="2E971AAA" w14:textId="77777777" w:rsidR="0089724B" w:rsidRDefault="0089724B" w:rsidP="0089724B"/>
    <w:p w14:paraId="75E6CA04" w14:textId="77777777" w:rsidR="0089724B" w:rsidRDefault="0089724B" w:rsidP="0089724B"/>
    <w:p w14:paraId="0387ECC3" w14:textId="77777777" w:rsidR="004873DB" w:rsidRDefault="004873DB" w:rsidP="004873DB">
      <w:pPr>
        <w:spacing w:line="276" w:lineRule="auto"/>
        <w:jc w:val="center"/>
        <w:rPr>
          <w:rFonts w:ascii="Calibri" w:hAnsi="Calibri" w:cs="Calibri"/>
          <w:b/>
          <w:bCs/>
          <w:sz w:val="28"/>
          <w:szCs w:val="28"/>
        </w:rPr>
      </w:pPr>
      <w:r w:rsidRPr="004873DB">
        <w:rPr>
          <w:rFonts w:ascii="Calibri" w:hAnsi="Calibri" w:cs="Calibri"/>
          <w:b/>
          <w:bCs/>
          <w:sz w:val="28"/>
          <w:szCs w:val="28"/>
        </w:rPr>
        <w:t xml:space="preserve">„Jesteś tym, co widzisz” – Szymon Brodziak wraca </w:t>
      </w:r>
    </w:p>
    <w:p w14:paraId="5EA95B5F" w14:textId="722EABF6" w:rsidR="004873DB" w:rsidRPr="004873DB" w:rsidRDefault="004873DB" w:rsidP="004873DB">
      <w:pPr>
        <w:spacing w:line="276" w:lineRule="auto"/>
        <w:jc w:val="center"/>
        <w:rPr>
          <w:rFonts w:ascii="Calibri" w:hAnsi="Calibri" w:cs="Calibri"/>
          <w:b/>
          <w:bCs/>
          <w:sz w:val="28"/>
          <w:szCs w:val="28"/>
        </w:rPr>
      </w:pPr>
      <w:r w:rsidRPr="004873DB">
        <w:rPr>
          <w:rFonts w:ascii="Calibri" w:hAnsi="Calibri" w:cs="Calibri"/>
          <w:b/>
          <w:bCs/>
          <w:sz w:val="28"/>
          <w:szCs w:val="28"/>
        </w:rPr>
        <w:t>do Fabryki Norblina z wyjątkową wystawą</w:t>
      </w:r>
    </w:p>
    <w:p w14:paraId="22B4A421" w14:textId="77777777" w:rsidR="00EA21EC" w:rsidRDefault="00EA21EC" w:rsidP="0089724B">
      <w:pPr>
        <w:spacing w:line="276" w:lineRule="auto"/>
        <w:jc w:val="both"/>
        <w:rPr>
          <w:rFonts w:ascii="Calibri" w:hAnsi="Calibri" w:cs="Calibri"/>
          <w:b/>
          <w:bCs/>
          <w:sz w:val="28"/>
          <w:szCs w:val="28"/>
        </w:rPr>
      </w:pPr>
    </w:p>
    <w:p w14:paraId="5036491F" w14:textId="77777777" w:rsidR="00EA21EC" w:rsidRPr="0089724B" w:rsidRDefault="00EA21EC" w:rsidP="0089724B">
      <w:pPr>
        <w:spacing w:line="276" w:lineRule="auto"/>
        <w:jc w:val="both"/>
        <w:rPr>
          <w:rFonts w:ascii="Calibri" w:hAnsi="Calibri" w:cs="Calibri"/>
          <w:b/>
          <w:bCs/>
        </w:rPr>
      </w:pPr>
    </w:p>
    <w:p w14:paraId="4B9E0C0F" w14:textId="54B2DAF4" w:rsidR="004873DB" w:rsidRDefault="004873DB" w:rsidP="004873DB">
      <w:pPr>
        <w:pStyle w:val="CommentText1"/>
        <w:spacing w:line="276" w:lineRule="auto"/>
        <w:jc w:val="both"/>
        <w:rPr>
          <w:rFonts w:cs="Calibri"/>
          <w:b/>
          <w:bCs/>
          <w:sz w:val="24"/>
          <w:szCs w:val="24"/>
        </w:rPr>
      </w:pPr>
      <w:r w:rsidRPr="004873DB">
        <w:rPr>
          <w:rFonts w:cs="Calibri"/>
          <w:b/>
          <w:bCs/>
          <w:sz w:val="24"/>
          <w:szCs w:val="24"/>
        </w:rPr>
        <w:t xml:space="preserve">Od 3 października do 3 listopada w Fabryce Norblina można </w:t>
      </w:r>
      <w:r w:rsidR="004E4CB0">
        <w:rPr>
          <w:rFonts w:cs="Calibri"/>
          <w:b/>
          <w:bCs/>
          <w:sz w:val="24"/>
          <w:szCs w:val="24"/>
        </w:rPr>
        <w:t xml:space="preserve">bezpłatnie </w:t>
      </w:r>
      <w:r w:rsidRPr="004873DB">
        <w:rPr>
          <w:rFonts w:cs="Calibri"/>
          <w:b/>
          <w:bCs/>
          <w:sz w:val="24"/>
          <w:szCs w:val="24"/>
        </w:rPr>
        <w:t xml:space="preserve">oglądać wystawę fotografii Szymona Brodziaka „Jesteś tym, co widzisz”. Przez miesiąc czarno-białe prace artysty będą prezentowane w klasycznej, oprawionej formie, a 29 października wystawa przeniesie się </w:t>
      </w:r>
      <w:r w:rsidR="005641E6">
        <w:rPr>
          <w:rFonts w:cs="Calibri"/>
          <w:b/>
          <w:bCs/>
          <w:sz w:val="24"/>
          <w:szCs w:val="24"/>
        </w:rPr>
        <w:br/>
      </w:r>
      <w:r w:rsidRPr="004873DB">
        <w:rPr>
          <w:rFonts w:cs="Calibri"/>
          <w:b/>
          <w:bCs/>
          <w:sz w:val="24"/>
          <w:szCs w:val="24"/>
        </w:rPr>
        <w:t xml:space="preserve">w zupełnie inny wymiar. Tego wieczoru w Art Box </w:t>
      </w:r>
      <w:proofErr w:type="spellStart"/>
      <w:r w:rsidRPr="004873DB">
        <w:rPr>
          <w:rFonts w:cs="Calibri"/>
          <w:b/>
          <w:bCs/>
          <w:sz w:val="24"/>
          <w:szCs w:val="24"/>
        </w:rPr>
        <w:t>Experience</w:t>
      </w:r>
      <w:proofErr w:type="spellEnd"/>
      <w:r w:rsidRPr="004873DB">
        <w:rPr>
          <w:rFonts w:cs="Calibri"/>
          <w:b/>
          <w:bCs/>
          <w:sz w:val="24"/>
          <w:szCs w:val="24"/>
        </w:rPr>
        <w:t xml:space="preserve"> odbędzie się „BRODZIAK IMMERSYJNIE” – multimedialne wydarzenie łączące fotografię, obraz, dźwięk i przestrzeń. Co ważne, </w:t>
      </w:r>
      <w:r w:rsidR="00654774" w:rsidRPr="00654774">
        <w:rPr>
          <w:rFonts w:cs="Calibri"/>
          <w:b/>
          <w:bCs/>
          <w:sz w:val="24"/>
          <w:szCs w:val="24"/>
        </w:rPr>
        <w:t>będzie to powrót artysty do przestrzeni dawn</w:t>
      </w:r>
      <w:r w:rsidR="00654774">
        <w:rPr>
          <w:rFonts w:cs="Calibri"/>
          <w:b/>
          <w:bCs/>
          <w:sz w:val="24"/>
          <w:szCs w:val="24"/>
        </w:rPr>
        <w:t xml:space="preserve">ych zakładów przy Żelaznej 51/53 </w:t>
      </w:r>
      <w:r w:rsidR="00654774" w:rsidRPr="00654774">
        <w:rPr>
          <w:rFonts w:cs="Calibri"/>
          <w:b/>
          <w:bCs/>
          <w:sz w:val="24"/>
          <w:szCs w:val="24"/>
        </w:rPr>
        <w:t>po blisko 10 latach – w 2017 roku właśnie tutaj działała jego pierwsza warszawska Brodziak Gallery.</w:t>
      </w:r>
    </w:p>
    <w:p w14:paraId="390122F3" w14:textId="77777777" w:rsidR="004873DB" w:rsidRPr="004873DB" w:rsidRDefault="004873DB" w:rsidP="004873DB">
      <w:pPr>
        <w:pStyle w:val="CommentText1"/>
        <w:spacing w:line="276" w:lineRule="auto"/>
        <w:jc w:val="both"/>
        <w:rPr>
          <w:rFonts w:cs="Calibri"/>
          <w:sz w:val="24"/>
          <w:szCs w:val="24"/>
        </w:rPr>
      </w:pPr>
    </w:p>
    <w:p w14:paraId="37B25F98" w14:textId="07376C27" w:rsidR="004873DB" w:rsidRPr="00654774" w:rsidRDefault="004873DB" w:rsidP="005641E6">
      <w:pPr>
        <w:pStyle w:val="CommentText1"/>
        <w:spacing w:line="276" w:lineRule="auto"/>
        <w:ind w:left="0" w:firstLine="0"/>
        <w:jc w:val="both"/>
        <w:rPr>
          <w:rFonts w:cs="Calibri"/>
          <w:sz w:val="24"/>
          <w:szCs w:val="24"/>
        </w:rPr>
      </w:pPr>
      <w:r w:rsidRPr="00654774">
        <w:rPr>
          <w:rFonts w:cs="Calibri"/>
          <w:sz w:val="24"/>
          <w:szCs w:val="24"/>
        </w:rPr>
        <w:t xml:space="preserve">Wystawa „Jesteś tym, co widzisz” będzie okazją do spotkania z charakterystycznym, monochromatycznym językiem Szymona Brodziaka. Przez cały miesiąc w przestrzeni </w:t>
      </w:r>
      <w:r w:rsidR="00BC749C" w:rsidRPr="00654774">
        <w:rPr>
          <w:rFonts w:cs="Calibri"/>
          <w:sz w:val="24"/>
          <w:szCs w:val="24"/>
        </w:rPr>
        <w:t xml:space="preserve">wystawienniczej w budynku Plater w </w:t>
      </w:r>
      <w:r w:rsidRPr="00654774">
        <w:rPr>
          <w:rFonts w:cs="Calibri"/>
          <w:sz w:val="24"/>
          <w:szCs w:val="24"/>
        </w:rPr>
        <w:t>Fabry</w:t>
      </w:r>
      <w:r w:rsidR="00BC749C" w:rsidRPr="00654774">
        <w:rPr>
          <w:rFonts w:cs="Calibri"/>
          <w:sz w:val="24"/>
          <w:szCs w:val="24"/>
        </w:rPr>
        <w:t>ce</w:t>
      </w:r>
      <w:r w:rsidRPr="00654774">
        <w:rPr>
          <w:rFonts w:cs="Calibri"/>
          <w:sz w:val="24"/>
          <w:szCs w:val="24"/>
        </w:rPr>
        <w:t xml:space="preserve"> Norblina prezentowane będą czarno-białe fotografie artysty, w których szczególne miejsce zajmują kobiety, światło, forma i architektura. Jego kadry często balansują na granicy fotografii, filmu i malarstwa – budują własne światy, w których równie ważne jak przedstawiona scena jest to, co dopowiada sobie odbiorca.</w:t>
      </w:r>
      <w:r w:rsidR="005641E6">
        <w:rPr>
          <w:rFonts w:cs="Calibri"/>
          <w:sz w:val="24"/>
          <w:szCs w:val="24"/>
        </w:rPr>
        <w:t xml:space="preserve"> </w:t>
      </w:r>
      <w:r w:rsidRPr="00654774">
        <w:rPr>
          <w:rFonts w:cs="Calibri"/>
          <w:sz w:val="24"/>
          <w:szCs w:val="24"/>
        </w:rPr>
        <w:t>Tytuł wystawy „</w:t>
      </w:r>
      <w:r w:rsidRPr="005641E6">
        <w:rPr>
          <w:rFonts w:cs="Calibri"/>
          <w:b/>
          <w:bCs/>
          <w:sz w:val="24"/>
          <w:szCs w:val="24"/>
        </w:rPr>
        <w:t>Jesteś tym, co widzisz”</w:t>
      </w:r>
      <w:r w:rsidRPr="00654774">
        <w:rPr>
          <w:rFonts w:cs="Calibri"/>
          <w:sz w:val="24"/>
          <w:szCs w:val="24"/>
        </w:rPr>
        <w:t xml:space="preserve"> jest jednocześnie zaproszeniem do bardziej uważnego spojrzenia. Brodziak od lat zachęca, by nie traktować fotografii wyłącznie jako obrazu, ale zastanowić się, dlaczego właśnie określone kadry, emocje czy formy przyciągają naszą uwagę. Wystawa pozostawia więc przestrzeń dla indywidualnej interpretacji i osobistego odbioru. Wstęp na wystawę </w:t>
      </w:r>
      <w:r w:rsidR="005641E6">
        <w:rPr>
          <w:rFonts w:cs="Calibri"/>
          <w:sz w:val="24"/>
          <w:szCs w:val="24"/>
        </w:rPr>
        <w:t>jest</w:t>
      </w:r>
      <w:r w:rsidRPr="00654774">
        <w:rPr>
          <w:rFonts w:cs="Calibri"/>
          <w:sz w:val="24"/>
          <w:szCs w:val="24"/>
        </w:rPr>
        <w:t xml:space="preserve"> bezpłatny.</w:t>
      </w:r>
    </w:p>
    <w:p w14:paraId="5AB0A35A" w14:textId="77777777" w:rsidR="00654774" w:rsidRDefault="00654774" w:rsidP="00654774">
      <w:pPr>
        <w:pStyle w:val="CommentText1"/>
        <w:spacing w:line="276" w:lineRule="auto"/>
        <w:ind w:left="0" w:firstLine="0"/>
        <w:jc w:val="both"/>
        <w:rPr>
          <w:rFonts w:cs="Calibri"/>
          <w:sz w:val="24"/>
          <w:szCs w:val="24"/>
        </w:rPr>
      </w:pPr>
    </w:p>
    <w:p w14:paraId="064218AF" w14:textId="457C4463" w:rsidR="004873DB" w:rsidRPr="00654774" w:rsidRDefault="004873DB" w:rsidP="005641E6">
      <w:pPr>
        <w:pStyle w:val="CommentText1"/>
        <w:spacing w:line="276" w:lineRule="auto"/>
        <w:ind w:left="0" w:firstLine="0"/>
        <w:jc w:val="both"/>
        <w:rPr>
          <w:rFonts w:cs="Calibri"/>
          <w:sz w:val="24"/>
          <w:szCs w:val="24"/>
        </w:rPr>
      </w:pPr>
      <w:r w:rsidRPr="00654774">
        <w:rPr>
          <w:rFonts w:cs="Calibri"/>
          <w:sz w:val="24"/>
          <w:szCs w:val="24"/>
        </w:rPr>
        <w:t xml:space="preserve">Kulminacją wydarzenia będzie </w:t>
      </w:r>
      <w:r w:rsidRPr="005641E6">
        <w:rPr>
          <w:rFonts w:cs="Calibri"/>
          <w:b/>
          <w:bCs/>
          <w:sz w:val="24"/>
          <w:szCs w:val="24"/>
        </w:rPr>
        <w:t>„BRODZIAK IMMERSYJNIE”,</w:t>
      </w:r>
      <w:r w:rsidRPr="00654774">
        <w:rPr>
          <w:rFonts w:cs="Calibri"/>
          <w:sz w:val="24"/>
          <w:szCs w:val="24"/>
        </w:rPr>
        <w:t xml:space="preserve"> które odbędzie się 29 października w Art Box </w:t>
      </w:r>
      <w:proofErr w:type="spellStart"/>
      <w:r w:rsidRPr="00654774">
        <w:rPr>
          <w:rFonts w:cs="Calibri"/>
          <w:sz w:val="24"/>
          <w:szCs w:val="24"/>
        </w:rPr>
        <w:t>Experience</w:t>
      </w:r>
      <w:proofErr w:type="spellEnd"/>
      <w:r w:rsidRPr="00654774">
        <w:rPr>
          <w:rFonts w:cs="Calibri"/>
          <w:sz w:val="24"/>
          <w:szCs w:val="24"/>
        </w:rPr>
        <w:t xml:space="preserve"> na poziomie +2 Fabryki Norblina. Tego wieczoru fotografie artysty wyjdą poza klasyczny kadr. Obraz, dźwięk i przestrzeń stworzą multimedialny spektakl, pozwalający spojrzeć na twórczość Brodziaka z zupełnie nowej perspektywy.</w:t>
      </w:r>
      <w:r w:rsidR="005641E6">
        <w:rPr>
          <w:rFonts w:cs="Calibri"/>
          <w:sz w:val="24"/>
          <w:szCs w:val="24"/>
        </w:rPr>
        <w:t xml:space="preserve"> </w:t>
      </w:r>
      <w:r w:rsidRPr="00654774">
        <w:rPr>
          <w:rFonts w:cs="Calibri"/>
          <w:sz w:val="24"/>
          <w:szCs w:val="24"/>
        </w:rPr>
        <w:t xml:space="preserve">„Jesteś tym, co widzisz” będzie więc nie tylko </w:t>
      </w:r>
      <w:r w:rsidRPr="00654774">
        <w:rPr>
          <w:rFonts w:cs="Calibri"/>
          <w:sz w:val="24"/>
          <w:szCs w:val="24"/>
        </w:rPr>
        <w:lastRenderedPageBreak/>
        <w:t>wystawą fotografii, ale także zaproszeniem do przyjrzenia się temu, jak patrzymy, co dostrzegamy i jakie znaczenie nadajemy obrazom.</w:t>
      </w:r>
    </w:p>
    <w:p w14:paraId="7372C50F" w14:textId="77777777" w:rsidR="004873DB" w:rsidRDefault="004873DB" w:rsidP="004873DB">
      <w:pPr>
        <w:pStyle w:val="CommentText1"/>
        <w:spacing w:line="276" w:lineRule="auto"/>
        <w:ind w:left="0" w:firstLine="0"/>
        <w:jc w:val="both"/>
        <w:rPr>
          <w:rFonts w:cs="Calibri"/>
          <w:sz w:val="24"/>
          <w:szCs w:val="24"/>
        </w:rPr>
      </w:pPr>
    </w:p>
    <w:p w14:paraId="7DDEE1EF" w14:textId="6EBC68C0" w:rsidR="004873DB" w:rsidRDefault="00102532" w:rsidP="004873DB">
      <w:pPr>
        <w:pStyle w:val="CommentText1"/>
        <w:spacing w:line="276" w:lineRule="auto"/>
        <w:ind w:left="0" w:firstLine="0"/>
        <w:jc w:val="both"/>
        <w:rPr>
          <w:rFonts w:cs="Calibri"/>
          <w:b/>
          <w:bCs/>
          <w:sz w:val="24"/>
          <w:szCs w:val="24"/>
        </w:rPr>
      </w:pPr>
      <w:r>
        <w:rPr>
          <w:rFonts w:cs="Calibri"/>
          <w:b/>
          <w:bCs/>
          <w:sz w:val="24"/>
          <w:szCs w:val="24"/>
        </w:rPr>
        <w:t>Powrót</w:t>
      </w:r>
      <w:r w:rsidR="004873DB" w:rsidRPr="004873DB">
        <w:rPr>
          <w:rFonts w:cs="Calibri"/>
          <w:b/>
          <w:bCs/>
          <w:sz w:val="24"/>
          <w:szCs w:val="24"/>
        </w:rPr>
        <w:t xml:space="preserve"> do </w:t>
      </w:r>
      <w:r w:rsidR="004873DB">
        <w:rPr>
          <w:rFonts w:cs="Calibri"/>
          <w:b/>
          <w:bCs/>
          <w:sz w:val="24"/>
          <w:szCs w:val="24"/>
        </w:rPr>
        <w:t xml:space="preserve">Fabryki </w:t>
      </w:r>
      <w:r w:rsidR="004873DB" w:rsidRPr="004873DB">
        <w:rPr>
          <w:rFonts w:cs="Calibri"/>
          <w:b/>
          <w:bCs/>
          <w:sz w:val="24"/>
          <w:szCs w:val="24"/>
        </w:rPr>
        <w:t>Norblina</w:t>
      </w:r>
    </w:p>
    <w:p w14:paraId="6DC97B00" w14:textId="77777777" w:rsidR="004873DB" w:rsidRDefault="004873DB" w:rsidP="004873DB">
      <w:pPr>
        <w:pStyle w:val="CommentText1"/>
        <w:spacing w:line="276" w:lineRule="auto"/>
        <w:jc w:val="both"/>
        <w:rPr>
          <w:rFonts w:cs="Calibri"/>
          <w:sz w:val="24"/>
          <w:szCs w:val="24"/>
        </w:rPr>
      </w:pPr>
    </w:p>
    <w:p w14:paraId="391779EA" w14:textId="4D0DFF14" w:rsidR="004873DB" w:rsidRDefault="00654774" w:rsidP="005641E6">
      <w:pPr>
        <w:pStyle w:val="CommentText1"/>
        <w:spacing w:line="276" w:lineRule="auto"/>
        <w:jc w:val="both"/>
        <w:rPr>
          <w:rFonts w:cs="Calibri"/>
          <w:sz w:val="24"/>
          <w:szCs w:val="24"/>
        </w:rPr>
      </w:pPr>
      <w:r w:rsidRPr="00654774">
        <w:rPr>
          <w:rFonts w:cs="Calibri"/>
          <w:sz w:val="24"/>
          <w:szCs w:val="24"/>
        </w:rPr>
        <w:t xml:space="preserve">Historia Szymona Brodziaka i </w:t>
      </w:r>
      <w:r>
        <w:rPr>
          <w:rFonts w:cs="Calibri"/>
          <w:sz w:val="24"/>
          <w:szCs w:val="24"/>
        </w:rPr>
        <w:t>Fabryki Norblina</w:t>
      </w:r>
      <w:r w:rsidRPr="00654774">
        <w:rPr>
          <w:rFonts w:cs="Calibri"/>
          <w:sz w:val="24"/>
          <w:szCs w:val="24"/>
        </w:rPr>
        <w:t xml:space="preserve"> sięga 2017 roku. 20 maja tego roku, podczas Nocy Muzeów, na terenie </w:t>
      </w:r>
      <w:r w:rsidR="005641E6">
        <w:rPr>
          <w:rFonts w:cs="Calibri"/>
          <w:sz w:val="24"/>
          <w:szCs w:val="24"/>
        </w:rPr>
        <w:t>dawnych</w:t>
      </w:r>
      <w:r w:rsidRPr="00654774">
        <w:rPr>
          <w:rFonts w:cs="Calibri"/>
          <w:sz w:val="24"/>
          <w:szCs w:val="24"/>
        </w:rPr>
        <w:t xml:space="preserve"> zakładów przy ul. Żelaznej</w:t>
      </w:r>
      <w:r w:rsidR="005641E6">
        <w:rPr>
          <w:rFonts w:cs="Calibri"/>
          <w:sz w:val="24"/>
          <w:szCs w:val="24"/>
        </w:rPr>
        <w:t xml:space="preserve">, przed rozpoczęciem procesu rewitalizacji, </w:t>
      </w:r>
      <w:r w:rsidRPr="00654774">
        <w:rPr>
          <w:rFonts w:cs="Calibri"/>
          <w:sz w:val="24"/>
          <w:szCs w:val="24"/>
        </w:rPr>
        <w:t xml:space="preserve"> otwarto pierwszą warszawską Brodziak Gallery. Mieściła się w charakterystycznym, przeszklonym kontenerze, który został ustawiony w surowej, postindustrialnej przestrzeni dawnej fabryki.</w:t>
      </w:r>
      <w:r w:rsidR="005641E6">
        <w:rPr>
          <w:rFonts w:cs="Calibri"/>
          <w:sz w:val="24"/>
          <w:szCs w:val="24"/>
        </w:rPr>
        <w:t xml:space="preserve"> </w:t>
      </w:r>
      <w:r w:rsidR="00102532" w:rsidRPr="00102532">
        <w:rPr>
          <w:rFonts w:cs="Calibri"/>
          <w:sz w:val="24"/>
          <w:szCs w:val="24"/>
        </w:rPr>
        <w:t>Minimalistyczna forma galerii i charakterystyczne czarno-białe fotografie Brodziaka zostały zestawione z surową, postindustrialną przestrzenią</w:t>
      </w:r>
      <w:r w:rsidR="00102532">
        <w:rPr>
          <w:rFonts w:cs="Calibri"/>
          <w:sz w:val="24"/>
          <w:szCs w:val="24"/>
        </w:rPr>
        <w:t xml:space="preserve">, </w:t>
      </w:r>
      <w:r w:rsidR="00102532" w:rsidRPr="00102532">
        <w:rPr>
          <w:rFonts w:cs="Calibri"/>
          <w:sz w:val="24"/>
          <w:szCs w:val="24"/>
        </w:rPr>
        <w:t xml:space="preserve">tworząc wyrazistą oprawę dla prezentowanych prac. </w:t>
      </w:r>
      <w:r w:rsidR="004873DB" w:rsidRPr="004873DB">
        <w:rPr>
          <w:rFonts w:cs="Calibri"/>
          <w:sz w:val="24"/>
          <w:szCs w:val="24"/>
        </w:rPr>
        <w:t xml:space="preserve">Otwarciu towarzyszył m.in. live </w:t>
      </w:r>
      <w:proofErr w:type="spellStart"/>
      <w:r w:rsidR="004873DB" w:rsidRPr="004873DB">
        <w:rPr>
          <w:rFonts w:cs="Calibri"/>
          <w:sz w:val="24"/>
          <w:szCs w:val="24"/>
        </w:rPr>
        <w:t>shooting</w:t>
      </w:r>
      <w:proofErr w:type="spellEnd"/>
      <w:r w:rsidR="004873DB" w:rsidRPr="004873DB">
        <w:rPr>
          <w:rFonts w:cs="Calibri"/>
          <w:sz w:val="24"/>
          <w:szCs w:val="24"/>
        </w:rPr>
        <w:t>, podczas którego publiczność mogła obserwować proces powstawania fotografii, a także działania artystyczne i muzyczne.</w:t>
      </w:r>
      <w:r w:rsidR="005641E6">
        <w:rPr>
          <w:rFonts w:cs="Calibri"/>
          <w:sz w:val="24"/>
          <w:szCs w:val="24"/>
        </w:rPr>
        <w:t xml:space="preserve"> </w:t>
      </w:r>
      <w:r w:rsidR="004873DB" w:rsidRPr="004873DB">
        <w:rPr>
          <w:rFonts w:cs="Calibri"/>
          <w:sz w:val="24"/>
          <w:szCs w:val="24"/>
        </w:rPr>
        <w:t>Po</w:t>
      </w:r>
      <w:r>
        <w:rPr>
          <w:rFonts w:cs="Calibri"/>
          <w:sz w:val="24"/>
          <w:szCs w:val="24"/>
        </w:rPr>
        <w:t xml:space="preserve"> blisko</w:t>
      </w:r>
      <w:r w:rsidR="004873DB" w:rsidRPr="004873DB">
        <w:rPr>
          <w:rFonts w:cs="Calibri"/>
          <w:sz w:val="24"/>
          <w:szCs w:val="24"/>
        </w:rPr>
        <w:t xml:space="preserve"> </w:t>
      </w:r>
      <w:r>
        <w:rPr>
          <w:rFonts w:cs="Calibri"/>
          <w:sz w:val="24"/>
          <w:szCs w:val="24"/>
        </w:rPr>
        <w:t>dziesięciu</w:t>
      </w:r>
      <w:r w:rsidR="004873DB" w:rsidRPr="004873DB">
        <w:rPr>
          <w:rFonts w:cs="Calibri"/>
          <w:sz w:val="24"/>
          <w:szCs w:val="24"/>
        </w:rPr>
        <w:t xml:space="preserve"> latach artysta wraca więc do Fabryki Norblina – tym razem do przestrzeni, która przeszła kompleksową rewitalizację i dziś łączy zachowane dziedzictwo dawnej fabryki z kulturą, sztuką, gastronomią i rozrywką.</w:t>
      </w:r>
    </w:p>
    <w:p w14:paraId="39DF61A3" w14:textId="77777777" w:rsidR="00102532" w:rsidRDefault="00102532" w:rsidP="004873DB">
      <w:pPr>
        <w:pStyle w:val="CommentText1"/>
        <w:spacing w:line="276" w:lineRule="auto"/>
        <w:jc w:val="both"/>
        <w:rPr>
          <w:rFonts w:cs="Calibri"/>
          <w:sz w:val="24"/>
          <w:szCs w:val="24"/>
        </w:rPr>
      </w:pPr>
    </w:p>
    <w:p w14:paraId="77995740" w14:textId="77777777" w:rsidR="00102532" w:rsidRDefault="00102532" w:rsidP="00102532">
      <w:pPr>
        <w:pStyle w:val="CommentText1"/>
        <w:spacing w:line="276" w:lineRule="auto"/>
        <w:jc w:val="both"/>
        <w:rPr>
          <w:rFonts w:cs="Calibri"/>
          <w:b/>
          <w:bCs/>
          <w:sz w:val="24"/>
          <w:szCs w:val="24"/>
        </w:rPr>
      </w:pPr>
      <w:r w:rsidRPr="00102532">
        <w:rPr>
          <w:rFonts w:cs="Calibri"/>
          <w:b/>
          <w:bCs/>
          <w:sz w:val="24"/>
          <w:szCs w:val="24"/>
        </w:rPr>
        <w:t>Szymon Brodziak – charakterystyczny język czarno-białej fotografii</w:t>
      </w:r>
    </w:p>
    <w:p w14:paraId="4E49ECC2" w14:textId="77777777" w:rsidR="00102532" w:rsidRDefault="00102532" w:rsidP="00102532">
      <w:pPr>
        <w:pStyle w:val="CommentText1"/>
        <w:spacing w:line="276" w:lineRule="auto"/>
        <w:jc w:val="both"/>
        <w:rPr>
          <w:rFonts w:cs="Calibri"/>
          <w:b/>
          <w:bCs/>
          <w:sz w:val="24"/>
          <w:szCs w:val="24"/>
        </w:rPr>
      </w:pPr>
    </w:p>
    <w:p w14:paraId="6DA6B3BF" w14:textId="09B2D179" w:rsidR="00102532" w:rsidRPr="00102532" w:rsidRDefault="00102532" w:rsidP="005641E6">
      <w:pPr>
        <w:pStyle w:val="CommentText1"/>
        <w:spacing w:line="276" w:lineRule="auto"/>
        <w:jc w:val="both"/>
        <w:rPr>
          <w:rFonts w:cs="Calibri"/>
          <w:sz w:val="24"/>
          <w:szCs w:val="24"/>
        </w:rPr>
      </w:pPr>
      <w:r w:rsidRPr="00102532">
        <w:rPr>
          <w:rFonts w:cs="Calibri"/>
          <w:sz w:val="24"/>
          <w:szCs w:val="24"/>
        </w:rPr>
        <w:t>Szymon Brodziak od ponad 26 lat konsekwentnie buduje swój charakterystyczny, monochromatyczny świat. W jego fotografiach szczególne miejsce zajmują kobiety, światło, forma i przestrzeń. Artysta tworzy kadry o filmowym charakterze – często przypominające sceny z filmów, które nigdy nie powstały – pozostawiając odbiorcom przestrzeń do własnej interpretacji.</w:t>
      </w:r>
      <w:r w:rsidR="005641E6">
        <w:rPr>
          <w:rFonts w:cs="Calibri"/>
          <w:sz w:val="24"/>
          <w:szCs w:val="24"/>
        </w:rPr>
        <w:t xml:space="preserve"> </w:t>
      </w:r>
      <w:r w:rsidRPr="00654774">
        <w:rPr>
          <w:rFonts w:cs="Calibri"/>
          <w:sz w:val="24"/>
          <w:szCs w:val="24"/>
        </w:rPr>
        <w:t xml:space="preserve">Brodziak nie jest absolwentem szkoły artystycznej – ukończył Wyższą Szkołę Biznesu – </w:t>
      </w:r>
      <w:proofErr w:type="spellStart"/>
      <w:r w:rsidRPr="00654774">
        <w:rPr>
          <w:rFonts w:cs="Calibri"/>
          <w:sz w:val="24"/>
          <w:szCs w:val="24"/>
        </w:rPr>
        <w:t>National</w:t>
      </w:r>
      <w:proofErr w:type="spellEnd"/>
      <w:r w:rsidRPr="00654774">
        <w:rPr>
          <w:rFonts w:cs="Calibri"/>
          <w:sz w:val="24"/>
          <w:szCs w:val="24"/>
        </w:rPr>
        <w:t xml:space="preserve"> Louis University w Nowym Sączu,</w:t>
      </w:r>
      <w:r w:rsidRPr="00102532">
        <w:rPr>
          <w:rFonts w:cs="Calibri"/>
          <w:sz w:val="24"/>
          <w:szCs w:val="24"/>
        </w:rPr>
        <w:t xml:space="preserve"> zdobywając tytuł magistra ekonomii.</w:t>
      </w:r>
      <w:r>
        <w:rPr>
          <w:rFonts w:cs="Calibri"/>
          <w:sz w:val="24"/>
          <w:szCs w:val="24"/>
        </w:rPr>
        <w:t xml:space="preserve"> Jednak</w:t>
      </w:r>
      <w:r w:rsidRPr="00102532">
        <w:rPr>
          <w:rFonts w:cs="Calibri"/>
          <w:sz w:val="24"/>
          <w:szCs w:val="24"/>
        </w:rPr>
        <w:t xml:space="preserve"> </w:t>
      </w:r>
      <w:r>
        <w:rPr>
          <w:rFonts w:cs="Calibri"/>
          <w:sz w:val="24"/>
          <w:szCs w:val="24"/>
        </w:rPr>
        <w:t>t</w:t>
      </w:r>
      <w:r w:rsidRPr="00102532">
        <w:rPr>
          <w:rFonts w:cs="Calibri"/>
          <w:sz w:val="24"/>
          <w:szCs w:val="24"/>
        </w:rPr>
        <w:t xml:space="preserve">o właśnie podczas studiów fotografia zaczęła odgrywać w jego życiu coraz ważniejszą rolę. </w:t>
      </w:r>
      <w:r w:rsidR="006334A2">
        <w:rPr>
          <w:rFonts w:cs="Calibri"/>
          <w:sz w:val="24"/>
          <w:szCs w:val="24"/>
        </w:rPr>
        <w:t>Współz</w:t>
      </w:r>
      <w:r w:rsidRPr="00102532">
        <w:rPr>
          <w:rFonts w:cs="Calibri"/>
          <w:sz w:val="24"/>
          <w:szCs w:val="24"/>
        </w:rPr>
        <w:t>ałożył wówczas uczelniane koło fotograficzne „</w:t>
      </w:r>
      <w:proofErr w:type="spellStart"/>
      <w:r w:rsidRPr="00102532">
        <w:rPr>
          <w:rFonts w:cs="Calibri"/>
          <w:sz w:val="24"/>
          <w:szCs w:val="24"/>
        </w:rPr>
        <w:t>FotoSekta</w:t>
      </w:r>
      <w:proofErr w:type="spellEnd"/>
      <w:r w:rsidRPr="00102532">
        <w:rPr>
          <w:rFonts w:cs="Calibri"/>
          <w:sz w:val="24"/>
          <w:szCs w:val="24"/>
        </w:rPr>
        <w:t>” i rozwijał warsztat fotografii analogowej, pracując m.in. w samodzielnie przygotowanej ciemni. Jego mentorem był fotograf Jacek Świderski. Z czasem fotografia stała się jego zawodową drogą i przestrzenią do budowania własnego, rozpoznawalnego języka artystycznego.</w:t>
      </w:r>
      <w:r w:rsidR="005641E6">
        <w:rPr>
          <w:rFonts w:cs="Calibri"/>
          <w:sz w:val="24"/>
          <w:szCs w:val="24"/>
        </w:rPr>
        <w:t xml:space="preserve"> </w:t>
      </w:r>
      <w:r w:rsidRPr="00102532">
        <w:rPr>
          <w:rFonts w:cs="Calibri"/>
          <w:sz w:val="24"/>
          <w:szCs w:val="24"/>
        </w:rPr>
        <w:t xml:space="preserve">Twórczość Brodziaka była wielokrotnie nagradzana na arenie międzynarodowej, a jego prace prezentowano na wystawach w Polsce i za granicą. </w:t>
      </w:r>
      <w:r w:rsidRPr="00654774">
        <w:rPr>
          <w:rFonts w:cs="Calibri"/>
          <w:sz w:val="24"/>
          <w:szCs w:val="24"/>
        </w:rPr>
        <w:t>Jako najmłodszy artysta i pierwszy Polak prezentował swoje prace w Muzeum Fotografii Fundacji Helmuta Newtona w Berlinie</w:t>
      </w:r>
      <w:r w:rsidR="006334A2" w:rsidRPr="00654774">
        <w:rPr>
          <w:rFonts w:cs="Calibri"/>
          <w:sz w:val="24"/>
          <w:szCs w:val="24"/>
        </w:rPr>
        <w:t>.</w:t>
      </w:r>
    </w:p>
    <w:p w14:paraId="372FE0C5" w14:textId="77777777" w:rsidR="00102532" w:rsidRPr="004873DB" w:rsidRDefault="00102532" w:rsidP="004873DB">
      <w:pPr>
        <w:pStyle w:val="CommentText1"/>
        <w:spacing w:line="276" w:lineRule="auto"/>
        <w:jc w:val="both"/>
        <w:rPr>
          <w:rFonts w:cs="Calibri"/>
          <w:sz w:val="24"/>
          <w:szCs w:val="24"/>
        </w:rPr>
      </w:pPr>
    </w:p>
    <w:p w14:paraId="6498A7DA" w14:textId="180120C0" w:rsidR="004873DB" w:rsidRPr="004873DB" w:rsidRDefault="004873DB" w:rsidP="004873DB">
      <w:pPr>
        <w:pStyle w:val="CommentText1"/>
        <w:spacing w:line="276" w:lineRule="auto"/>
        <w:ind w:left="0" w:firstLine="0"/>
        <w:rPr>
          <w:rFonts w:cs="Calibri"/>
          <w:sz w:val="24"/>
          <w:szCs w:val="24"/>
        </w:rPr>
      </w:pPr>
      <w:r w:rsidRPr="004873DB">
        <w:rPr>
          <w:rFonts w:cs="Calibri"/>
          <w:b/>
          <w:bCs/>
          <w:sz w:val="24"/>
          <w:szCs w:val="24"/>
        </w:rPr>
        <w:lastRenderedPageBreak/>
        <w:t>„Jesteś tym, co widzisz” – wystawa fotografii Szymona Brodziaka</w:t>
      </w:r>
      <w:r w:rsidRPr="004873DB">
        <w:rPr>
          <w:rFonts w:cs="Calibri"/>
          <w:sz w:val="24"/>
          <w:szCs w:val="24"/>
        </w:rPr>
        <w:br/>
        <w:t>3 października – 3 listopada 2026</w:t>
      </w:r>
      <w:r w:rsidRPr="004873DB">
        <w:rPr>
          <w:rFonts w:cs="Calibri"/>
          <w:sz w:val="24"/>
          <w:szCs w:val="24"/>
        </w:rPr>
        <w:br/>
        <w:t>Fabryka Norblina</w:t>
      </w:r>
      <w:r w:rsidR="00594AB7">
        <w:rPr>
          <w:rFonts w:cs="Calibri"/>
          <w:sz w:val="24"/>
          <w:szCs w:val="24"/>
        </w:rPr>
        <w:t xml:space="preserve">, ul. Żelazna 51/53, 00-841 Warszawa, </w:t>
      </w:r>
      <w:r w:rsidR="005641E6">
        <w:rPr>
          <w:rFonts w:cs="Calibri"/>
          <w:sz w:val="24"/>
          <w:szCs w:val="24"/>
        </w:rPr>
        <w:t>budynek</w:t>
      </w:r>
      <w:r w:rsidR="00594AB7">
        <w:rPr>
          <w:rFonts w:cs="Calibri"/>
          <w:sz w:val="24"/>
          <w:szCs w:val="24"/>
        </w:rPr>
        <w:t xml:space="preserve"> Plater, poziom +1 </w:t>
      </w:r>
      <w:r w:rsidRPr="004873DB">
        <w:rPr>
          <w:rFonts w:cs="Calibri"/>
          <w:sz w:val="24"/>
          <w:szCs w:val="24"/>
        </w:rPr>
        <w:br/>
        <w:t>Wstęp bezpłatny</w:t>
      </w:r>
    </w:p>
    <w:p w14:paraId="06E323EF" w14:textId="77777777" w:rsidR="004873DB" w:rsidRDefault="004873DB" w:rsidP="004873DB">
      <w:pPr>
        <w:pStyle w:val="CommentText1"/>
        <w:spacing w:line="276" w:lineRule="auto"/>
        <w:rPr>
          <w:rFonts w:cs="Calibri"/>
          <w:b/>
          <w:bCs/>
          <w:sz w:val="24"/>
          <w:szCs w:val="24"/>
        </w:rPr>
      </w:pPr>
    </w:p>
    <w:p w14:paraId="4F6C3401" w14:textId="3B1C1639" w:rsidR="004873DB" w:rsidRDefault="004873DB" w:rsidP="004873DB">
      <w:pPr>
        <w:pStyle w:val="CommentText1"/>
        <w:spacing w:line="276" w:lineRule="auto"/>
        <w:rPr>
          <w:rFonts w:cs="Calibri"/>
          <w:sz w:val="24"/>
          <w:szCs w:val="24"/>
        </w:rPr>
      </w:pPr>
      <w:r w:rsidRPr="004873DB">
        <w:rPr>
          <w:rFonts w:cs="Calibri"/>
          <w:b/>
          <w:bCs/>
          <w:sz w:val="24"/>
          <w:szCs w:val="24"/>
        </w:rPr>
        <w:t>„BRODZIAK IMMERSYJNIE”</w:t>
      </w:r>
      <w:r w:rsidRPr="004873DB">
        <w:rPr>
          <w:rFonts w:cs="Calibri"/>
          <w:sz w:val="24"/>
          <w:szCs w:val="24"/>
        </w:rPr>
        <w:br/>
        <w:t>29 października 2026</w:t>
      </w:r>
      <w:r w:rsidRPr="004873DB">
        <w:rPr>
          <w:rFonts w:cs="Calibri"/>
          <w:sz w:val="24"/>
          <w:szCs w:val="24"/>
        </w:rPr>
        <w:br/>
        <w:t xml:space="preserve">Art Box </w:t>
      </w:r>
      <w:proofErr w:type="spellStart"/>
      <w:r w:rsidRPr="004873DB">
        <w:rPr>
          <w:rFonts w:cs="Calibri"/>
          <w:sz w:val="24"/>
          <w:szCs w:val="24"/>
        </w:rPr>
        <w:t>Experience</w:t>
      </w:r>
      <w:proofErr w:type="spellEnd"/>
      <w:r w:rsidRPr="004873DB">
        <w:rPr>
          <w:rFonts w:cs="Calibri"/>
          <w:sz w:val="24"/>
          <w:szCs w:val="24"/>
        </w:rPr>
        <w:t>, poziom +2, Fabryka Norblina</w:t>
      </w:r>
      <w:r w:rsidRPr="004873DB">
        <w:rPr>
          <w:rFonts w:cs="Calibri"/>
          <w:sz w:val="24"/>
          <w:szCs w:val="24"/>
        </w:rPr>
        <w:br/>
        <w:t>Bilety na wydarzenie dostępne na stronie artysty</w:t>
      </w:r>
      <w:r w:rsidR="00594AB7">
        <w:rPr>
          <w:rFonts w:cs="Calibri"/>
          <w:sz w:val="24"/>
          <w:szCs w:val="24"/>
        </w:rPr>
        <w:t xml:space="preserve">: </w:t>
      </w:r>
      <w:hyperlink r:id="rId9" w:history="1">
        <w:r w:rsidR="00594AB7" w:rsidRPr="002821AF">
          <w:rPr>
            <w:rStyle w:val="Hipercze"/>
            <w:rFonts w:cs="Calibri"/>
            <w:position w:val="-1"/>
            <w:szCs w:val="24"/>
          </w:rPr>
          <w:t>https://szymonbrodziak.com/premiera-albumu-brodziak-immersyjn</w:t>
        </w:r>
        <w:r w:rsidR="00594AB7" w:rsidRPr="002821AF">
          <w:rPr>
            <w:rStyle w:val="Hipercze"/>
            <w:rFonts w:cs="Calibri"/>
            <w:position w:val="-1"/>
            <w:szCs w:val="24"/>
          </w:rPr>
          <w:t>i</w:t>
        </w:r>
        <w:r w:rsidR="00594AB7" w:rsidRPr="002821AF">
          <w:rPr>
            <w:rStyle w:val="Hipercze"/>
            <w:rFonts w:cs="Calibri"/>
            <w:position w:val="-1"/>
            <w:szCs w:val="24"/>
          </w:rPr>
          <w:t>e.html</w:t>
        </w:r>
      </w:hyperlink>
      <w:r w:rsidR="00594AB7">
        <w:rPr>
          <w:rFonts w:cs="Calibri"/>
          <w:sz w:val="24"/>
          <w:szCs w:val="24"/>
        </w:rPr>
        <w:t xml:space="preserve"> </w:t>
      </w:r>
    </w:p>
    <w:p w14:paraId="72CA2D0E" w14:textId="77777777" w:rsidR="00594AB7" w:rsidRDefault="00594AB7" w:rsidP="004873DB">
      <w:pPr>
        <w:pStyle w:val="CommentText1"/>
        <w:spacing w:line="276" w:lineRule="auto"/>
        <w:rPr>
          <w:rFonts w:cs="Calibri"/>
          <w:sz w:val="24"/>
          <w:szCs w:val="24"/>
        </w:rPr>
      </w:pPr>
    </w:p>
    <w:p w14:paraId="6ACA9827" w14:textId="2E525EC2" w:rsidR="00594AB7" w:rsidRPr="00594AB7" w:rsidRDefault="00594AB7" w:rsidP="004873DB">
      <w:pPr>
        <w:pStyle w:val="CommentText1"/>
        <w:spacing w:line="276" w:lineRule="auto"/>
        <w:rPr>
          <w:rFonts w:cs="Calibri"/>
        </w:rPr>
      </w:pPr>
      <w:r w:rsidRPr="00594AB7">
        <w:rPr>
          <w:rFonts w:cs="Calibri"/>
        </w:rPr>
        <w:t>Więcej informacji:</w:t>
      </w:r>
    </w:p>
    <w:p w14:paraId="0264DF7D" w14:textId="6E8AE1CB" w:rsidR="00594AB7" w:rsidRPr="00594AB7" w:rsidRDefault="00594AB7" w:rsidP="004873DB">
      <w:pPr>
        <w:pStyle w:val="CommentText1"/>
        <w:spacing w:line="276" w:lineRule="auto"/>
        <w:rPr>
          <w:rFonts w:cs="Calibri"/>
        </w:rPr>
      </w:pPr>
      <w:r w:rsidRPr="00594AB7">
        <w:rPr>
          <w:rFonts w:cs="Calibri"/>
        </w:rPr>
        <w:t>Lidia Piekarska-Juszczyk</w:t>
      </w:r>
    </w:p>
    <w:p w14:paraId="1BD8DCDB" w14:textId="0E352034" w:rsidR="00594AB7" w:rsidRPr="00594AB7" w:rsidRDefault="00594AB7" w:rsidP="004873DB">
      <w:pPr>
        <w:pStyle w:val="CommentText1"/>
        <w:spacing w:line="276" w:lineRule="auto"/>
        <w:rPr>
          <w:rFonts w:cs="Calibri"/>
        </w:rPr>
      </w:pPr>
      <w:hyperlink r:id="rId10" w:history="1">
        <w:r w:rsidRPr="00594AB7">
          <w:rPr>
            <w:rStyle w:val="Hipercze"/>
            <w:rFonts w:cs="Calibri"/>
            <w:position w:val="-1"/>
            <w:sz w:val="20"/>
          </w:rPr>
          <w:t>l.piekarska@bepr.pl</w:t>
        </w:r>
      </w:hyperlink>
      <w:r w:rsidRPr="00594AB7">
        <w:rPr>
          <w:rFonts w:cs="Calibri"/>
        </w:rPr>
        <w:t xml:space="preserve"> </w:t>
      </w:r>
    </w:p>
    <w:p w14:paraId="26FE4A8B" w14:textId="77777777" w:rsidR="00A236C2" w:rsidRDefault="00A236C2" w:rsidP="00EA21EC">
      <w:pPr>
        <w:pStyle w:val="CommentText1"/>
        <w:spacing w:line="276" w:lineRule="auto"/>
        <w:jc w:val="both"/>
        <w:rPr>
          <w:rFonts w:cs="Calibri"/>
          <w:sz w:val="24"/>
          <w:szCs w:val="24"/>
        </w:rPr>
      </w:pPr>
    </w:p>
    <w:p w14:paraId="3DC89996" w14:textId="77777777" w:rsidR="004873DB" w:rsidRDefault="004873DB" w:rsidP="00EA21EC">
      <w:pPr>
        <w:pStyle w:val="CommentText1"/>
        <w:spacing w:line="276" w:lineRule="auto"/>
        <w:jc w:val="both"/>
        <w:rPr>
          <w:rFonts w:cs="Calibri"/>
          <w:sz w:val="24"/>
          <w:szCs w:val="24"/>
        </w:rPr>
      </w:pPr>
    </w:p>
    <w:p w14:paraId="7C1D627C" w14:textId="4759095A" w:rsidR="004873DB" w:rsidRDefault="004873DB" w:rsidP="00EA21EC">
      <w:pPr>
        <w:pStyle w:val="CommentText1"/>
        <w:spacing w:line="276" w:lineRule="auto"/>
        <w:jc w:val="both"/>
        <w:rPr>
          <w:rFonts w:cs="Calibri"/>
          <w:sz w:val="24"/>
          <w:szCs w:val="24"/>
        </w:rPr>
      </w:pPr>
      <w:r>
        <w:rPr>
          <w:rFonts w:cs="Calibri"/>
          <w:sz w:val="24"/>
          <w:szCs w:val="24"/>
        </w:rPr>
        <w:t>***</w:t>
      </w:r>
    </w:p>
    <w:p w14:paraId="3C504803" w14:textId="77777777" w:rsidR="004873DB" w:rsidRPr="00EA21EC" w:rsidRDefault="004873DB" w:rsidP="00EA21EC">
      <w:pPr>
        <w:pStyle w:val="CommentText1"/>
        <w:spacing w:line="276" w:lineRule="auto"/>
        <w:jc w:val="both"/>
        <w:rPr>
          <w:rFonts w:cs="Calibri"/>
          <w:sz w:val="24"/>
          <w:szCs w:val="24"/>
        </w:rPr>
      </w:pPr>
    </w:p>
    <w:p w14:paraId="5814DE3B" w14:textId="59AD98B0" w:rsidR="00EA21EC" w:rsidRPr="00A236C2" w:rsidRDefault="00A236C2" w:rsidP="00A44DA3">
      <w:pPr>
        <w:spacing w:after="40" w:line="276" w:lineRule="auto"/>
        <w:ind w:left="0" w:firstLine="0"/>
        <w:jc w:val="both"/>
        <w:rPr>
          <w:rFonts w:ascii="Calibri" w:hAnsi="Calibri" w:cs="Calibri"/>
          <w:position w:val="0"/>
        </w:rPr>
      </w:pPr>
      <w:r w:rsidRPr="00A236C2">
        <w:rPr>
          <w:rFonts w:ascii="Calibri" w:hAnsi="Calibri" w:cs="Calibri"/>
          <w:b/>
          <w:bCs/>
          <w:position w:val="0"/>
        </w:rPr>
        <w:t>Fabryka Norblina</w:t>
      </w:r>
      <w:r w:rsidRPr="00A236C2">
        <w:rPr>
          <w:rFonts w:ascii="Calibri" w:hAnsi="Calibri" w:cs="Calibri"/>
          <w:position w:val="0"/>
        </w:rPr>
        <w:t xml:space="preserve"> to wielofunkcyjny kompleks w sercu warszawskiej Woli. Po wieloletnim procesie rewitalizacji dawnych zakładów Norblin, Bracia Buch i T. Werner przeprowadzonej przez Grupę Capital Park ponownie otworzył się na miasto we wrześniu 2021 roku. Łączna powierzchnia kompleksu wnosi ponad 65.000 mkw., z czego 41.000 mkw. stanowi powierzchnia biurowa. Dla gości Fabryki Norblina dostępne są koncepty kulturalne, rozrywkowe i gastronomiczne, w tym m.in.: autorskie, butikowe kino </w:t>
      </w:r>
      <w:proofErr w:type="spellStart"/>
      <w:r w:rsidRPr="00A236C2">
        <w:rPr>
          <w:rFonts w:ascii="Calibri" w:hAnsi="Calibri" w:cs="Calibri"/>
          <w:position w:val="0"/>
        </w:rPr>
        <w:t>KinoGram</w:t>
      </w:r>
      <w:proofErr w:type="spellEnd"/>
      <w:r w:rsidRPr="00A236C2">
        <w:rPr>
          <w:rFonts w:ascii="Calibri" w:hAnsi="Calibri" w:cs="Calibri"/>
          <w:position w:val="0"/>
        </w:rPr>
        <w:t xml:space="preserve">, ekologiczny targ – </w:t>
      </w:r>
      <w:proofErr w:type="spellStart"/>
      <w:r w:rsidRPr="00A236C2">
        <w:rPr>
          <w:rFonts w:ascii="Calibri" w:hAnsi="Calibri" w:cs="Calibri"/>
          <w:position w:val="0"/>
        </w:rPr>
        <w:t>BioBazar</w:t>
      </w:r>
      <w:proofErr w:type="spellEnd"/>
      <w:r w:rsidRPr="00A236C2">
        <w:rPr>
          <w:rFonts w:ascii="Calibri" w:hAnsi="Calibri" w:cs="Calibri"/>
          <w:position w:val="0"/>
        </w:rPr>
        <w:t xml:space="preserve">, największa w stolicy strefa gastronomiczna z Food Town i restauracjami z obsługą kelnerską, Piano Bar z muzyką na żywo, restauracja i klub muzyczny MOXO, trzypoziomowa restauracja Amar </w:t>
      </w:r>
      <w:proofErr w:type="spellStart"/>
      <w:r w:rsidRPr="00A236C2">
        <w:rPr>
          <w:rFonts w:ascii="Calibri" w:hAnsi="Calibri" w:cs="Calibri"/>
          <w:position w:val="0"/>
        </w:rPr>
        <w:t>Beirut</w:t>
      </w:r>
      <w:proofErr w:type="spellEnd"/>
      <w:r w:rsidRPr="00A236C2">
        <w:rPr>
          <w:rFonts w:ascii="Calibri" w:hAnsi="Calibri" w:cs="Calibri"/>
          <w:position w:val="0"/>
        </w:rPr>
        <w:t xml:space="preserve">, Muzeum Fabryki Norblina, galeria immersyjna Art Box </w:t>
      </w:r>
      <w:proofErr w:type="spellStart"/>
      <w:r w:rsidRPr="00A236C2">
        <w:rPr>
          <w:rFonts w:ascii="Calibri" w:hAnsi="Calibri" w:cs="Calibri"/>
          <w:position w:val="0"/>
        </w:rPr>
        <w:t>Experience</w:t>
      </w:r>
      <w:proofErr w:type="spellEnd"/>
      <w:r w:rsidRPr="00A236C2">
        <w:rPr>
          <w:rFonts w:ascii="Calibri" w:hAnsi="Calibri" w:cs="Calibri"/>
          <w:position w:val="0"/>
        </w:rPr>
        <w:t xml:space="preserve">, Centrum Mądrej Zabawy Smart Kids Planet, a także sklepy, lokale usługowe, jedyne w Polsce stacjonarne salony </w:t>
      </w:r>
      <w:proofErr w:type="spellStart"/>
      <w:r w:rsidRPr="00A236C2">
        <w:rPr>
          <w:rFonts w:ascii="Calibri" w:hAnsi="Calibri" w:cs="Calibri"/>
          <w:position w:val="0"/>
        </w:rPr>
        <w:t>Answear</w:t>
      </w:r>
      <w:proofErr w:type="spellEnd"/>
      <w:r w:rsidRPr="00A236C2">
        <w:rPr>
          <w:rFonts w:ascii="Calibri" w:hAnsi="Calibri" w:cs="Calibri"/>
          <w:position w:val="0"/>
        </w:rPr>
        <w:t xml:space="preserve"> i PRM oraz strefa zdrowia i urody.</w:t>
      </w:r>
    </w:p>
    <w:p w14:paraId="78120423" w14:textId="77777777" w:rsidR="00A236C2" w:rsidRDefault="00A236C2" w:rsidP="00A44DA3">
      <w:pPr>
        <w:spacing w:after="40" w:line="276" w:lineRule="auto"/>
        <w:ind w:left="0" w:firstLine="0"/>
        <w:jc w:val="both"/>
        <w:rPr>
          <w:rFonts w:ascii="Calibri" w:eastAsia="Calibri" w:hAnsi="Calibri" w:cs="Calibri"/>
          <w:b/>
          <w:color w:val="000000"/>
          <w:sz w:val="22"/>
          <w:szCs w:val="22"/>
        </w:rPr>
      </w:pPr>
    </w:p>
    <w:p w14:paraId="69A22513" w14:textId="6B167860" w:rsidR="00BA1DC1" w:rsidRPr="000D4E90" w:rsidRDefault="00000000" w:rsidP="00A44DA3">
      <w:pPr>
        <w:spacing w:after="40" w:line="276" w:lineRule="auto"/>
        <w:ind w:left="0" w:firstLine="0"/>
        <w:jc w:val="both"/>
        <w:rPr>
          <w:rFonts w:ascii="Calibri" w:eastAsia="Calibri" w:hAnsi="Calibri" w:cs="Calibri"/>
          <w:color w:val="000000"/>
          <w:sz w:val="22"/>
          <w:szCs w:val="22"/>
        </w:rPr>
      </w:pPr>
      <w:r w:rsidRPr="000D4E90">
        <w:rPr>
          <w:rFonts w:ascii="Calibri" w:eastAsia="Calibri" w:hAnsi="Calibri" w:cs="Calibri"/>
          <w:b/>
          <w:color w:val="000000"/>
          <w:sz w:val="22"/>
          <w:szCs w:val="22"/>
        </w:rPr>
        <w:t>Więcej informacji:</w:t>
      </w:r>
    </w:p>
    <w:p w14:paraId="0C7546BD" w14:textId="77777777" w:rsidR="00BA1DC1" w:rsidRPr="000D4E90" w:rsidRDefault="00000000" w:rsidP="00A236C2">
      <w:pPr>
        <w:spacing w:after="40" w:line="240" w:lineRule="auto"/>
        <w:ind w:left="0" w:hanging="2"/>
        <w:jc w:val="both"/>
        <w:rPr>
          <w:rFonts w:ascii="Calibri" w:eastAsia="Calibri" w:hAnsi="Calibri" w:cs="Calibri"/>
          <w:color w:val="000000"/>
          <w:sz w:val="22"/>
          <w:szCs w:val="22"/>
        </w:rPr>
      </w:pPr>
      <w:r w:rsidRPr="000D4E90">
        <w:rPr>
          <w:rFonts w:ascii="Calibri" w:eastAsia="Calibri" w:hAnsi="Calibri" w:cs="Calibri"/>
          <w:color w:val="000000"/>
          <w:sz w:val="22"/>
          <w:szCs w:val="22"/>
        </w:rPr>
        <w:t>Biuro prasowe Fabryki Norblina</w:t>
      </w:r>
    </w:p>
    <w:p w14:paraId="0A27654E" w14:textId="17FB2DA1" w:rsidR="00BA1DC1" w:rsidRPr="000D4E90" w:rsidRDefault="002D0D93" w:rsidP="00A236C2">
      <w:pPr>
        <w:spacing w:after="4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Katarzyna </w:t>
      </w:r>
      <w:r w:rsidR="00B06D12">
        <w:rPr>
          <w:rFonts w:ascii="Calibri" w:eastAsia="Calibri" w:hAnsi="Calibri" w:cs="Calibri"/>
          <w:color w:val="000000"/>
          <w:sz w:val="22"/>
          <w:szCs w:val="22"/>
        </w:rPr>
        <w:t>Kozłowska</w:t>
      </w:r>
    </w:p>
    <w:p w14:paraId="24660DFF" w14:textId="255A4254" w:rsidR="00BA1DC1" w:rsidRPr="009F09C6" w:rsidRDefault="00000000" w:rsidP="00A236C2">
      <w:pPr>
        <w:spacing w:after="40" w:line="240" w:lineRule="auto"/>
        <w:ind w:left="0" w:hanging="2"/>
        <w:jc w:val="both"/>
        <w:rPr>
          <w:rFonts w:ascii="Calibri" w:eastAsia="Calibri" w:hAnsi="Calibri" w:cs="Calibri"/>
          <w:color w:val="000000"/>
          <w:sz w:val="22"/>
          <w:szCs w:val="22"/>
        </w:rPr>
      </w:pPr>
      <w:r w:rsidRPr="009F09C6">
        <w:rPr>
          <w:rFonts w:ascii="Calibri" w:eastAsia="Calibri" w:hAnsi="Calibri" w:cs="Calibri"/>
          <w:color w:val="000000"/>
          <w:sz w:val="22"/>
          <w:szCs w:val="22"/>
        </w:rPr>
        <w:t xml:space="preserve">e-mail: </w:t>
      </w:r>
      <w:hyperlink r:id="rId11" w:history="1">
        <w:r w:rsidR="002D0D93" w:rsidRPr="009F09C6">
          <w:rPr>
            <w:rStyle w:val="Hipercze"/>
            <w:rFonts w:ascii="Calibri" w:eastAsia="Calibri" w:hAnsi="Calibri" w:cs="Calibri"/>
            <w:sz w:val="22"/>
            <w:szCs w:val="22"/>
          </w:rPr>
          <w:t>k.kozlowska@bepr.pl</w:t>
        </w:r>
      </w:hyperlink>
      <w:r w:rsidR="002D0D93" w:rsidRPr="009F09C6">
        <w:rPr>
          <w:rFonts w:ascii="Calibri" w:eastAsia="Calibri" w:hAnsi="Calibri" w:cs="Calibri"/>
          <w:position w:val="0"/>
          <w:sz w:val="22"/>
          <w:szCs w:val="22"/>
        </w:rPr>
        <w:t xml:space="preserve"> </w:t>
      </w:r>
      <w:r w:rsidRPr="009F09C6">
        <w:rPr>
          <w:rFonts w:ascii="Calibri" w:eastAsia="Calibri" w:hAnsi="Calibri" w:cs="Calibri"/>
          <w:color w:val="000000"/>
          <w:sz w:val="22"/>
          <w:szCs w:val="22"/>
          <w:u w:val="single"/>
        </w:rPr>
        <w:t xml:space="preserve"> </w:t>
      </w:r>
    </w:p>
    <w:p w14:paraId="7A33AD00" w14:textId="61389D99" w:rsidR="00BA1DC1" w:rsidRPr="000D4E90" w:rsidRDefault="00000000" w:rsidP="00A236C2">
      <w:pPr>
        <w:spacing w:after="40" w:line="240" w:lineRule="auto"/>
        <w:ind w:left="0" w:hanging="2"/>
        <w:jc w:val="both"/>
        <w:rPr>
          <w:rFonts w:ascii="Calibri" w:eastAsia="Calibri" w:hAnsi="Calibri" w:cs="Calibri"/>
          <w:color w:val="000000"/>
          <w:sz w:val="22"/>
          <w:szCs w:val="22"/>
        </w:rPr>
      </w:pPr>
      <w:r w:rsidRPr="000D4E90">
        <w:rPr>
          <w:rFonts w:ascii="Calibri" w:eastAsia="Calibri" w:hAnsi="Calibri" w:cs="Calibri"/>
          <w:color w:val="000000"/>
          <w:sz w:val="22"/>
          <w:szCs w:val="22"/>
        </w:rPr>
        <w:t>tel. 6</w:t>
      </w:r>
      <w:r w:rsidR="002D0D93">
        <w:rPr>
          <w:rFonts w:ascii="Calibri" w:eastAsia="Calibri" w:hAnsi="Calibri" w:cs="Calibri"/>
          <w:color w:val="000000"/>
          <w:sz w:val="22"/>
          <w:szCs w:val="22"/>
        </w:rPr>
        <w:t>90 960 185</w:t>
      </w:r>
    </w:p>
    <w:p w14:paraId="2B80D023" w14:textId="77777777" w:rsidR="00BA1DC1" w:rsidRPr="000D4E90" w:rsidRDefault="00BA1DC1">
      <w:pPr>
        <w:spacing w:line="276" w:lineRule="auto"/>
        <w:ind w:left="0" w:firstLine="0"/>
        <w:jc w:val="both"/>
        <w:rPr>
          <w:rFonts w:ascii="Calibri" w:hAnsi="Calibri" w:cs="Calibri"/>
        </w:rPr>
      </w:pPr>
    </w:p>
    <w:p w14:paraId="07BDA15D" w14:textId="77777777" w:rsidR="00BA1DC1" w:rsidRPr="000D4E90" w:rsidRDefault="00BA1DC1">
      <w:pPr>
        <w:spacing w:line="276" w:lineRule="auto"/>
        <w:ind w:left="0" w:firstLine="0"/>
        <w:jc w:val="both"/>
        <w:rPr>
          <w:rFonts w:ascii="Calibri" w:hAnsi="Calibri" w:cs="Calibri"/>
        </w:rPr>
      </w:pPr>
    </w:p>
    <w:p w14:paraId="00FC62EA" w14:textId="0C5C2148" w:rsidR="00BA1DC1" w:rsidRPr="00A44DA3" w:rsidRDefault="00BA1DC1" w:rsidP="00A44DA3">
      <w:pPr>
        <w:spacing w:before="280" w:after="280" w:line="276" w:lineRule="auto"/>
        <w:ind w:left="0" w:firstLine="0"/>
        <w:jc w:val="both"/>
        <w:rPr>
          <w:rFonts w:ascii="Calibri" w:eastAsia="Calibri" w:hAnsi="Calibri" w:cs="Calibri"/>
          <w:color w:val="000000"/>
          <w:sz w:val="20"/>
          <w:szCs w:val="20"/>
          <w:shd w:val="clear" w:color="auto" w:fill="FEFEFE"/>
        </w:rPr>
      </w:pPr>
    </w:p>
    <w:sectPr w:rsidR="00BA1DC1" w:rsidRPr="00A44DA3">
      <w:headerReference w:type="default" r:id="rId12"/>
      <w:footerReference w:type="default" r:id="rId13"/>
      <w:headerReference w:type="first" r:id="rId14"/>
      <w:footerReference w:type="first" r:id="rId15"/>
      <w:pgSz w:w="11906" w:h="16838"/>
      <w:pgMar w:top="1871" w:right="1080" w:bottom="2830" w:left="1080" w:header="1814" w:footer="606"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6A48F" w14:textId="77777777" w:rsidR="00543E12" w:rsidRDefault="00543E12">
      <w:pPr>
        <w:spacing w:line="240" w:lineRule="auto"/>
      </w:pPr>
      <w:r>
        <w:separator/>
      </w:r>
    </w:p>
  </w:endnote>
  <w:endnote w:type="continuationSeparator" w:id="0">
    <w:p w14:paraId="4C2C87E2" w14:textId="77777777" w:rsidR="00543E12" w:rsidRDefault="00543E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0DA2165A-092B-D74A-92B8-B041B576E5FC}"/>
  </w:font>
  <w:font w:name="Times New Roman">
    <w:panose1 w:val="02020603050405020304"/>
    <w:charset w:val="00"/>
    <w:family w:val="roman"/>
    <w:pitch w:val="variable"/>
    <w:sig w:usb0="E0002EFF" w:usb1="C000785B" w:usb2="00000009" w:usb3="00000000" w:csb0="000001FF" w:csb1="00000000"/>
    <w:embedRegular r:id="rId2" w:fontKey="{E06D8DE4-D2D6-9A44-A213-463CEF203614}"/>
    <w:embedBold r:id="rId3" w:fontKey="{D1210AC2-3F4C-F84D-B056-2A671628E6F0}"/>
    <w:embedItalic r:id="rId4" w:fontKey="{F960613E-7C5D-224A-A91C-C6A92B204C4A}"/>
  </w:font>
  <w:font w:name="Courier New">
    <w:panose1 w:val="02070309020205020404"/>
    <w:charset w:val="EE"/>
    <w:family w:val="modern"/>
    <w:pitch w:val="fixed"/>
    <w:sig w:usb0="E0002EFF" w:usb1="C0007843" w:usb2="00000009" w:usb3="00000000" w:csb0="000001FF" w:csb1="00000000"/>
    <w:embedRegular r:id="rId5" w:fontKey="{A8C152C4-45B3-E049-83D9-BBB7BC842F27}"/>
  </w:font>
  <w:font w:name="Wingdings">
    <w:panose1 w:val="05000000000000000000"/>
    <w:charset w:val="00"/>
    <w:family w:val="decorative"/>
    <w:pitch w:val="variable"/>
    <w:sig w:usb0="00000003" w:usb1="00000000" w:usb2="00000000" w:usb3="00000000" w:csb0="80000001" w:csb1="00000000"/>
    <w:embedRegular r:id="rId6" w:fontKey="{91330191-EAFD-3C4A-8550-7329B03EB4F9}"/>
  </w:font>
  <w:font w:name="Calibri">
    <w:panose1 w:val="020F0502020204030204"/>
    <w:charset w:val="EE"/>
    <w:family w:val="swiss"/>
    <w:pitch w:val="variable"/>
    <w:sig w:usb0="E4002EFF" w:usb1="C200247B" w:usb2="00000009" w:usb3="00000000" w:csb0="000001FF" w:csb1="00000000"/>
    <w:embedRegular r:id="rId7" w:fontKey="{E37F78EE-198F-8D4A-8D4E-3BAA14CDF497}"/>
    <w:embedBold r:id="rId8" w:fontKey="{05A8C658-A63C-D349-A59F-6B435CB21D4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embedRegular r:id="rId9" w:fontKey="{974B0CB2-18A7-464F-8D42-A2E87B8FDA59}"/>
    <w:embedItalic r:id="rId10" w:fontKey="{FF31617E-FCFB-1F4A-AE59-F3372D72F953}"/>
  </w:font>
  <w:font w:name="Helvetica Neue">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embedRegular r:id="rId12" w:fontKey="{96E0E28B-49F0-2E46-983A-E13A0603CE05}"/>
    <w:embedItalic r:id="rId13" w:fontKey="{30303866-88EB-EC40-BE80-D4F5DF852186}"/>
  </w:font>
  <w:font w:name="Poppins">
    <w:panose1 w:val="020B0604020202020204"/>
    <w:charset w:val="00"/>
    <w:family w:val="auto"/>
    <w:pitch w:val="variable"/>
    <w:sig w:usb0="00008007" w:usb1="00000000" w:usb2="00000000" w:usb3="00000000" w:csb0="00000093" w:csb1="00000000"/>
    <w:embedRegular r:id="rId14" w:fontKey="{D4C95848-746F-2946-9211-F98EA8B7B365}"/>
  </w:font>
  <w:font w:name="Cambria">
    <w:panose1 w:val="02040503050406030204"/>
    <w:charset w:val="EE"/>
    <w:family w:val="roman"/>
    <w:pitch w:val="variable"/>
    <w:sig w:usb0="E00006FF" w:usb1="420024FF" w:usb2="02000000" w:usb3="00000000" w:csb0="0000019F" w:csb1="00000000"/>
    <w:embedRegular r:id="rId15" w:fontKey="{A29D4376-C367-6541-8368-A04EBDEA22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64FF" w14:textId="77777777" w:rsidR="00BA1DC1" w:rsidRDefault="00BA1DC1">
    <w:pPr>
      <w:tabs>
        <w:tab w:val="center" w:pos="4703"/>
        <w:tab w:val="right" w:pos="9406"/>
      </w:tabs>
      <w:spacing w:line="240" w:lineRule="auto"/>
      <w:ind w:left="0" w:hanging="2"/>
      <w:rPr>
        <w:rFonts w:ascii="Calibri" w:eastAsia="Calibri" w:hAnsi="Calibri" w:cs="Calibri"/>
        <w:color w:val="000000"/>
      </w:rPr>
    </w:pPr>
  </w:p>
  <w:p w14:paraId="3E54514B" w14:textId="77777777" w:rsidR="00BA1DC1" w:rsidRDefault="00000000">
    <w:pPr>
      <w:tabs>
        <w:tab w:val="center" w:pos="4703"/>
        <w:tab w:val="right" w:pos="9406"/>
      </w:tabs>
      <w:spacing w:line="276" w:lineRule="auto"/>
      <w:ind w:left="0" w:hanging="2"/>
      <w:rPr>
        <w:rFonts w:ascii="Calibri" w:eastAsia="Calibri" w:hAnsi="Calibri" w:cs="Calibri"/>
        <w:color w:val="404040"/>
        <w:sz w:val="20"/>
        <w:szCs w:val="20"/>
      </w:rPr>
    </w:pPr>
    <w:r>
      <w:rPr>
        <w:rFonts w:ascii="Calibri" w:eastAsia="Calibri" w:hAnsi="Calibri" w:cs="Calibri"/>
        <w:b/>
        <w:color w:val="404040"/>
        <w:sz w:val="20"/>
        <w:szCs w:val="20"/>
      </w:rPr>
      <w:t>FABRYKA NORBLINA</w:t>
    </w:r>
    <w:r>
      <w:rPr>
        <w:rFonts w:ascii="Poppins" w:eastAsia="Poppins" w:hAnsi="Poppins" w:cs="Poppins"/>
        <w:color w:val="404040"/>
        <w:sz w:val="20"/>
        <w:szCs w:val="20"/>
      </w:rPr>
      <w:br/>
    </w:r>
    <w:r>
      <w:rPr>
        <w:rFonts w:ascii="Calibri" w:eastAsia="Calibri" w:hAnsi="Calibri" w:cs="Calibri"/>
        <w:color w:val="404040"/>
        <w:sz w:val="20"/>
        <w:szCs w:val="20"/>
      </w:rPr>
      <w:t>ul. Żelazna 51/53</w:t>
    </w:r>
    <w:r>
      <w:rPr>
        <w:rFonts w:ascii="Calibri" w:eastAsia="Calibri" w:hAnsi="Calibri" w:cs="Calibri"/>
        <w:color w:val="404040"/>
        <w:sz w:val="20"/>
        <w:szCs w:val="20"/>
      </w:rPr>
      <w:br/>
      <w:t>00-841 Warszawa</w:t>
    </w:r>
    <w:r>
      <w:rPr>
        <w:rFonts w:ascii="Calibri" w:eastAsia="Calibri" w:hAnsi="Calibri" w:cs="Calibri"/>
        <w:color w:val="404040"/>
        <w:sz w:val="20"/>
        <w:szCs w:val="20"/>
      </w:rPr>
      <w:br/>
      <w:t>T: 22 318 88 88</w:t>
    </w:r>
  </w:p>
  <w:p w14:paraId="43BF8F1A" w14:textId="77777777" w:rsidR="00BA1DC1" w:rsidRDefault="00000000">
    <w:pPr>
      <w:tabs>
        <w:tab w:val="center" w:pos="4703"/>
        <w:tab w:val="right" w:pos="9406"/>
      </w:tabs>
      <w:spacing w:line="276" w:lineRule="auto"/>
      <w:ind w:left="0" w:hanging="2"/>
      <w:rPr>
        <w:rFonts w:ascii="Calibri" w:eastAsia="Calibri" w:hAnsi="Calibri" w:cs="Calibri"/>
        <w:color w:val="000000"/>
      </w:rPr>
    </w:pPr>
    <w:r>
      <w:rPr>
        <w:rFonts w:ascii="Calibri" w:eastAsia="Calibri" w:hAnsi="Calibri" w:cs="Calibri"/>
        <w:color w:val="404040"/>
        <w:sz w:val="20"/>
        <w:szCs w:val="20"/>
      </w:rPr>
      <w:tab/>
      <w:t>www.fabrykanorblina.pl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A9E6" w14:textId="77777777" w:rsidR="00BA1DC1" w:rsidRDefault="00BA1DC1">
    <w:pPr>
      <w:tabs>
        <w:tab w:val="center" w:pos="4703"/>
        <w:tab w:val="right" w:pos="9406"/>
      </w:tabs>
      <w:spacing w:line="240" w:lineRule="auto"/>
      <w:ind w:left="0" w:hanging="2"/>
      <w:rPr>
        <w:rFonts w:ascii="Calibri" w:eastAsia="Calibri" w:hAnsi="Calibri" w:cs="Calibri"/>
        <w:color w:val="000000"/>
      </w:rPr>
    </w:pPr>
  </w:p>
  <w:p w14:paraId="2A55D09F" w14:textId="77777777" w:rsidR="00BA1DC1" w:rsidRDefault="00000000">
    <w:pPr>
      <w:tabs>
        <w:tab w:val="center" w:pos="4703"/>
        <w:tab w:val="right" w:pos="9406"/>
      </w:tabs>
      <w:spacing w:line="276" w:lineRule="auto"/>
      <w:ind w:left="0" w:hanging="2"/>
      <w:rPr>
        <w:rFonts w:ascii="Calibri" w:eastAsia="Calibri" w:hAnsi="Calibri" w:cs="Calibri"/>
        <w:color w:val="404040"/>
        <w:sz w:val="20"/>
        <w:szCs w:val="20"/>
      </w:rPr>
    </w:pPr>
    <w:r>
      <w:rPr>
        <w:rFonts w:ascii="Calibri" w:eastAsia="Calibri" w:hAnsi="Calibri" w:cs="Calibri"/>
        <w:b/>
        <w:color w:val="404040"/>
        <w:sz w:val="20"/>
        <w:szCs w:val="20"/>
      </w:rPr>
      <w:t>FABRYKA NORBLINA</w:t>
    </w:r>
    <w:r>
      <w:rPr>
        <w:rFonts w:ascii="Poppins" w:eastAsia="Poppins" w:hAnsi="Poppins" w:cs="Poppins"/>
        <w:color w:val="404040"/>
        <w:sz w:val="20"/>
        <w:szCs w:val="20"/>
      </w:rPr>
      <w:br/>
    </w:r>
    <w:r>
      <w:rPr>
        <w:rFonts w:ascii="Calibri" w:eastAsia="Calibri" w:hAnsi="Calibri" w:cs="Calibri"/>
        <w:color w:val="404040"/>
        <w:sz w:val="20"/>
        <w:szCs w:val="20"/>
      </w:rPr>
      <w:t>ul. Żelazna 51/53</w:t>
    </w:r>
    <w:r>
      <w:rPr>
        <w:rFonts w:ascii="Calibri" w:eastAsia="Calibri" w:hAnsi="Calibri" w:cs="Calibri"/>
        <w:color w:val="404040"/>
        <w:sz w:val="20"/>
        <w:szCs w:val="20"/>
      </w:rPr>
      <w:br/>
      <w:t>00-841 Warszawa</w:t>
    </w:r>
    <w:r>
      <w:rPr>
        <w:rFonts w:ascii="Calibri" w:eastAsia="Calibri" w:hAnsi="Calibri" w:cs="Calibri"/>
        <w:color w:val="404040"/>
        <w:sz w:val="20"/>
        <w:szCs w:val="20"/>
      </w:rPr>
      <w:br/>
      <w:t>T: 22 318 88 88</w:t>
    </w:r>
  </w:p>
  <w:p w14:paraId="3931251A" w14:textId="77777777" w:rsidR="00BA1DC1" w:rsidRDefault="00000000">
    <w:pPr>
      <w:tabs>
        <w:tab w:val="center" w:pos="4703"/>
        <w:tab w:val="right" w:pos="9406"/>
      </w:tabs>
      <w:spacing w:line="276" w:lineRule="auto"/>
      <w:ind w:left="0" w:hanging="2"/>
      <w:rPr>
        <w:rFonts w:ascii="Calibri" w:eastAsia="Calibri" w:hAnsi="Calibri" w:cs="Calibri"/>
        <w:color w:val="000000"/>
      </w:rPr>
    </w:pPr>
    <w:r>
      <w:rPr>
        <w:rFonts w:ascii="Calibri" w:eastAsia="Calibri" w:hAnsi="Calibri" w:cs="Calibri"/>
        <w:color w:val="404040"/>
        <w:sz w:val="20"/>
        <w:szCs w:val="20"/>
      </w:rPr>
      <w:tab/>
      <w:t>www.fabrykanorblina.pl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CF1BA" w14:textId="77777777" w:rsidR="00543E12" w:rsidRDefault="00543E12">
      <w:pPr>
        <w:spacing w:line="240" w:lineRule="auto"/>
      </w:pPr>
      <w:r>
        <w:separator/>
      </w:r>
    </w:p>
  </w:footnote>
  <w:footnote w:type="continuationSeparator" w:id="0">
    <w:p w14:paraId="180EE838" w14:textId="77777777" w:rsidR="00543E12" w:rsidRDefault="00543E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5ACA" w14:textId="77777777" w:rsidR="00BA1DC1" w:rsidRDefault="00000000">
    <w:pPr>
      <w:tabs>
        <w:tab w:val="center" w:pos="4703"/>
        <w:tab w:val="right" w:pos="9406"/>
      </w:tabs>
      <w:spacing w:line="240" w:lineRule="auto"/>
      <w:ind w:left="0" w:hanging="2"/>
      <w:rPr>
        <w:rFonts w:ascii="Calibri" w:eastAsia="Calibri" w:hAnsi="Calibri" w:cs="Calibri"/>
        <w:color w:val="000000"/>
      </w:rPr>
    </w:pPr>
    <w:r>
      <w:rPr>
        <w:rFonts w:ascii="Calibri" w:eastAsia="Calibri" w:hAnsi="Calibri" w:cs="Calibri"/>
        <w:noProof/>
        <w:color w:val="000000"/>
      </w:rPr>
      <mc:AlternateContent>
        <mc:Choice Requires="wps">
          <w:drawing>
            <wp:anchor distT="0" distB="0" distL="0" distR="0" simplePos="0" relativeHeight="251656192" behindDoc="1" locked="0" layoutInCell="1" allowOverlap="1" wp14:anchorId="33B74D4E" wp14:editId="1A1D75C4">
              <wp:simplePos x="0" y="0"/>
              <wp:positionH relativeFrom="column">
                <wp:posOffset>-690245</wp:posOffset>
              </wp:positionH>
              <wp:positionV relativeFrom="paragraph">
                <wp:posOffset>-1150620</wp:posOffset>
              </wp:positionV>
              <wp:extent cx="7566025" cy="10690225"/>
              <wp:effectExtent l="0" t="0" r="0" b="0"/>
              <wp:wrapNone/>
              <wp:docPr id="1" name="Prostokąt zaokrąglony 1"/>
              <wp:cNvGraphicFramePr/>
              <a:graphic xmlns:a="http://schemas.openxmlformats.org/drawingml/2006/main">
                <a:graphicData uri="http://schemas.microsoft.com/office/word/2010/wordprocessingShape">
                  <wps:wsp>
                    <wps:cNvSpPr/>
                    <wps:spPr>
                      <a:xfrm>
                        <a:off x="0" y="0"/>
                        <a:ext cx="7566120" cy="10690200"/>
                      </a:xfrm>
                      <a:prstGeom prst="roundRect">
                        <a:avLst>
                          <a:gd name="adj" fmla="val 0"/>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76A29899" w14:textId="77777777" w:rsidR="00BA1DC1" w:rsidRDefault="00BA1DC1">
                          <w:pPr>
                            <w:pStyle w:val="Zawartoramki"/>
                            <w:spacing w:line="240" w:lineRule="auto"/>
                            <w:ind w:left="0" w:hanging="2"/>
                          </w:pPr>
                        </w:p>
                      </w:txbxContent>
                    </wps:txbx>
                    <wps:bodyPr tIns="91440" bIns="91440" anchor="ctr">
                      <a:noAutofit/>
                    </wps:bodyPr>
                  </wps:wsp>
                </a:graphicData>
              </a:graphic>
            </wp:anchor>
          </w:drawing>
        </mc:Choice>
        <mc:Fallback>
          <w:pict>
            <v:roundrect w14:anchorId="33B74D4E" id="Prostokąt zaokrąglony 1" o:spid="_x0000_s1026" style="position:absolute;margin-left:-54.35pt;margin-top:-90.6pt;width:595.75pt;height:841.75pt;z-index:-251660288;visibility:visible;mso-wrap-style:square;mso-wrap-distance-left:0;mso-wrap-distance-top:0;mso-wrap-distance-right:0;mso-wrap-distance-bottom:0;mso-position-horizontal:absolute;mso-position-horizontal-relative:text;mso-position-vertical:absolute;mso-position-vertical-relative:text;v-text-anchor:middle" arcsize="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" stroked="f" strokeweight="0">
              <v:textbox inset=",7.2pt,,7.2pt">
                <w:txbxContent>
                  <w:p w14:paraId="76A29899" w14:textId="77777777" w:rsidR="00BA1DC1" w:rsidRDefault="00BA1DC1">
                    <w:pPr>
                      <w:pStyle w:val="Zawartoramki"/>
                      <w:spacing w:line="240" w:lineRule="auto"/>
                      <w:ind w:left="0" w:hanging="2"/>
                    </w:pPr>
                  </w:p>
                </w:txbxContent>
              </v:textbox>
            </v:roundrect>
          </w:pict>
        </mc:Fallback>
      </mc:AlternateContent>
    </w:r>
    <w:r>
      <w:rPr>
        <w:rFonts w:ascii="Calibri" w:eastAsia="Calibri" w:hAnsi="Calibri" w:cs="Calibri"/>
        <w:noProof/>
        <w:color w:val="000000"/>
      </w:rPr>
      <w:drawing>
        <wp:anchor distT="0" distB="0" distL="0" distR="0" simplePos="0" relativeHeight="251658240" behindDoc="1" locked="0" layoutInCell="0" allowOverlap="1" wp14:anchorId="773B9E2A" wp14:editId="452FB9C7">
          <wp:simplePos x="0" y="0"/>
          <wp:positionH relativeFrom="page">
            <wp:posOffset>5549900</wp:posOffset>
          </wp:positionH>
          <wp:positionV relativeFrom="page">
            <wp:posOffset>-114300</wp:posOffset>
          </wp:positionV>
          <wp:extent cx="1593215" cy="125984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1593215" cy="125984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04E13" w14:textId="77777777" w:rsidR="00BA1DC1" w:rsidRDefault="00000000">
    <w:pPr>
      <w:tabs>
        <w:tab w:val="center" w:pos="4703"/>
        <w:tab w:val="right" w:pos="9406"/>
      </w:tabs>
      <w:spacing w:line="240" w:lineRule="auto"/>
      <w:ind w:left="0" w:hanging="2"/>
      <w:rPr>
        <w:rFonts w:ascii="Calibri" w:eastAsia="Calibri" w:hAnsi="Calibri" w:cs="Calibri"/>
        <w:color w:val="000000"/>
      </w:rPr>
    </w:pPr>
    <w:r>
      <w:rPr>
        <w:rFonts w:ascii="Calibri" w:eastAsia="Calibri" w:hAnsi="Calibri" w:cs="Calibri"/>
        <w:noProof/>
        <w:color w:val="000000"/>
      </w:rPr>
      <mc:AlternateContent>
        <mc:Choice Requires="wps">
          <w:drawing>
            <wp:anchor distT="0" distB="0" distL="0" distR="0" simplePos="0" relativeHeight="251657216" behindDoc="1" locked="0" layoutInCell="1" allowOverlap="1" wp14:anchorId="52F6DF55" wp14:editId="63E2AA20">
              <wp:simplePos x="0" y="0"/>
              <wp:positionH relativeFrom="column">
                <wp:posOffset>-690245</wp:posOffset>
              </wp:positionH>
              <wp:positionV relativeFrom="paragraph">
                <wp:posOffset>-1150620</wp:posOffset>
              </wp:positionV>
              <wp:extent cx="7566025" cy="10690225"/>
              <wp:effectExtent l="0" t="0" r="0" b="0"/>
              <wp:wrapNone/>
              <wp:docPr id="3" name="Prostokąt zaokrąglony 1"/>
              <wp:cNvGraphicFramePr/>
              <a:graphic xmlns:a="http://schemas.openxmlformats.org/drawingml/2006/main">
                <a:graphicData uri="http://schemas.microsoft.com/office/word/2010/wordprocessingShape">
                  <wps:wsp>
                    <wps:cNvSpPr/>
                    <wps:spPr>
                      <a:xfrm>
                        <a:off x="0" y="0"/>
                        <a:ext cx="7566120" cy="10690200"/>
                      </a:xfrm>
                      <a:prstGeom prst="roundRect">
                        <a:avLst>
                          <a:gd name="adj" fmla="val 0"/>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192A102" w14:textId="77777777" w:rsidR="00BA1DC1" w:rsidRDefault="00BA1DC1">
                          <w:pPr>
                            <w:pStyle w:val="Zawartoramki"/>
                            <w:spacing w:line="240" w:lineRule="auto"/>
                            <w:ind w:left="0" w:hanging="2"/>
                          </w:pPr>
                        </w:p>
                      </w:txbxContent>
                    </wps:txbx>
                    <wps:bodyPr tIns="91440" bIns="91440" anchor="ctr">
                      <a:noAutofit/>
                    </wps:bodyPr>
                  </wps:wsp>
                </a:graphicData>
              </a:graphic>
            </wp:anchor>
          </w:drawing>
        </mc:Choice>
        <mc:Fallback>
          <w:pict>
            <v:roundrect w14:anchorId="52F6DF55" id="_x0000_s1027" style="position:absolute;margin-left:-54.35pt;margin-top:-90.6pt;width:595.75pt;height:841.75pt;z-index:-251659264;visibility:visible;mso-wrap-style:square;mso-wrap-distance-left:0;mso-wrap-distance-top:0;mso-wrap-distance-right:0;mso-wrap-distance-bottom:0;mso-position-horizontal:absolute;mso-position-horizontal-relative:text;mso-position-vertical:absolute;mso-position-vertical-relative:text;v-text-anchor:middle" arcsize="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" stroked="f" strokeweight="0">
              <v:textbox inset=",7.2pt,,7.2pt">
                <w:txbxContent>
                  <w:p w14:paraId="6192A102" w14:textId="77777777" w:rsidR="00BA1DC1" w:rsidRDefault="00BA1DC1">
                    <w:pPr>
                      <w:pStyle w:val="Zawartoramki"/>
                      <w:spacing w:line="240" w:lineRule="auto"/>
                      <w:ind w:left="0" w:hanging="2"/>
                    </w:pPr>
                  </w:p>
                </w:txbxContent>
              </v:textbox>
            </v:roundrect>
          </w:pict>
        </mc:Fallback>
      </mc:AlternateContent>
    </w:r>
    <w:r>
      <w:rPr>
        <w:rFonts w:ascii="Calibri" w:eastAsia="Calibri" w:hAnsi="Calibri" w:cs="Calibri"/>
        <w:noProof/>
        <w:color w:val="000000"/>
      </w:rPr>
      <w:drawing>
        <wp:anchor distT="0" distB="0" distL="0" distR="0" simplePos="0" relativeHeight="251659264" behindDoc="1" locked="0" layoutInCell="0" allowOverlap="1" wp14:anchorId="09A57D32" wp14:editId="2CC0AC66">
          <wp:simplePos x="0" y="0"/>
          <wp:positionH relativeFrom="page">
            <wp:posOffset>5549900</wp:posOffset>
          </wp:positionH>
          <wp:positionV relativeFrom="page">
            <wp:posOffset>-114300</wp:posOffset>
          </wp:positionV>
          <wp:extent cx="1593215" cy="1259840"/>
          <wp:effectExtent l="0" t="0" r="0" b="0"/>
          <wp:wrapNone/>
          <wp:docPr id="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a:picLocks noChangeAspect="1" noChangeArrowheads="1"/>
                  </pic:cNvPicPr>
                </pic:nvPicPr>
                <pic:blipFill>
                  <a:blip r:embed="rId1"/>
                  <a:stretch>
                    <a:fillRect/>
                  </a:stretch>
                </pic:blipFill>
                <pic:spPr bwMode="auto">
                  <a:xfrm>
                    <a:off x="0" y="0"/>
                    <a:ext cx="1593215" cy="12598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83194"/>
    <w:multiLevelType w:val="multilevel"/>
    <w:tmpl w:val="78B0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815D6"/>
    <w:multiLevelType w:val="multilevel"/>
    <w:tmpl w:val="5E8480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7AB7B5A"/>
    <w:multiLevelType w:val="multilevel"/>
    <w:tmpl w:val="1502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35AF5"/>
    <w:multiLevelType w:val="hybridMultilevel"/>
    <w:tmpl w:val="075E1B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52794"/>
    <w:multiLevelType w:val="multilevel"/>
    <w:tmpl w:val="10D6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1319D"/>
    <w:multiLevelType w:val="multilevel"/>
    <w:tmpl w:val="319C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57F26"/>
    <w:multiLevelType w:val="multilevel"/>
    <w:tmpl w:val="52AA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3D3EB2"/>
    <w:multiLevelType w:val="multilevel"/>
    <w:tmpl w:val="E5A6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1D08CD"/>
    <w:multiLevelType w:val="multilevel"/>
    <w:tmpl w:val="8236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A5148"/>
    <w:multiLevelType w:val="multilevel"/>
    <w:tmpl w:val="E9B43A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32926447">
    <w:abstractNumId w:val="1"/>
  </w:num>
  <w:num w:numId="2" w16cid:durableId="1424373088">
    <w:abstractNumId w:val="9"/>
  </w:num>
  <w:num w:numId="3" w16cid:durableId="1937904811">
    <w:abstractNumId w:val="7"/>
  </w:num>
  <w:num w:numId="4" w16cid:durableId="1239443154">
    <w:abstractNumId w:val="2"/>
  </w:num>
  <w:num w:numId="5" w16cid:durableId="1845586157">
    <w:abstractNumId w:val="3"/>
  </w:num>
  <w:num w:numId="6" w16cid:durableId="593248454">
    <w:abstractNumId w:val="6"/>
  </w:num>
  <w:num w:numId="7" w16cid:durableId="2030443677">
    <w:abstractNumId w:val="5"/>
  </w:num>
  <w:num w:numId="8" w16cid:durableId="1772043931">
    <w:abstractNumId w:val="8"/>
  </w:num>
  <w:num w:numId="9" w16cid:durableId="1095711398">
    <w:abstractNumId w:val="0"/>
  </w:num>
  <w:num w:numId="10" w16cid:durableId="18283965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DC1"/>
    <w:rsid w:val="000014FF"/>
    <w:rsid w:val="0000413F"/>
    <w:rsid w:val="0001103D"/>
    <w:rsid w:val="00012C76"/>
    <w:rsid w:val="0001333C"/>
    <w:rsid w:val="000174D7"/>
    <w:rsid w:val="000227F5"/>
    <w:rsid w:val="00040445"/>
    <w:rsid w:val="00045294"/>
    <w:rsid w:val="00052E85"/>
    <w:rsid w:val="0005356F"/>
    <w:rsid w:val="00084288"/>
    <w:rsid w:val="000879E7"/>
    <w:rsid w:val="00090C64"/>
    <w:rsid w:val="000A526D"/>
    <w:rsid w:val="000B4CA3"/>
    <w:rsid w:val="000B5097"/>
    <w:rsid w:val="000D3633"/>
    <w:rsid w:val="000D4E90"/>
    <w:rsid w:val="000E2589"/>
    <w:rsid w:val="000E2C85"/>
    <w:rsid w:val="00102532"/>
    <w:rsid w:val="00116D75"/>
    <w:rsid w:val="00121302"/>
    <w:rsid w:val="00155252"/>
    <w:rsid w:val="00156E2A"/>
    <w:rsid w:val="00186605"/>
    <w:rsid w:val="00191AFE"/>
    <w:rsid w:val="001C5B21"/>
    <w:rsid w:val="001D4B58"/>
    <w:rsid w:val="001E4580"/>
    <w:rsid w:val="001E7515"/>
    <w:rsid w:val="001F5058"/>
    <w:rsid w:val="002125C0"/>
    <w:rsid w:val="00217658"/>
    <w:rsid w:val="00221DCB"/>
    <w:rsid w:val="00233DF3"/>
    <w:rsid w:val="00233F37"/>
    <w:rsid w:val="00242220"/>
    <w:rsid w:val="0025128D"/>
    <w:rsid w:val="00260EE5"/>
    <w:rsid w:val="00277631"/>
    <w:rsid w:val="00280035"/>
    <w:rsid w:val="00280F59"/>
    <w:rsid w:val="00285424"/>
    <w:rsid w:val="00286E07"/>
    <w:rsid w:val="00295E7C"/>
    <w:rsid w:val="002A13EB"/>
    <w:rsid w:val="002A5858"/>
    <w:rsid w:val="002B6101"/>
    <w:rsid w:val="002D0D93"/>
    <w:rsid w:val="002E5C26"/>
    <w:rsid w:val="00314AB6"/>
    <w:rsid w:val="00331C41"/>
    <w:rsid w:val="003338FF"/>
    <w:rsid w:val="0035132C"/>
    <w:rsid w:val="00351EB5"/>
    <w:rsid w:val="00355A67"/>
    <w:rsid w:val="00373481"/>
    <w:rsid w:val="00384C7C"/>
    <w:rsid w:val="003B46EC"/>
    <w:rsid w:val="003B7B7C"/>
    <w:rsid w:val="003D2CFB"/>
    <w:rsid w:val="003E3A45"/>
    <w:rsid w:val="003E725A"/>
    <w:rsid w:val="00421A37"/>
    <w:rsid w:val="004416D2"/>
    <w:rsid w:val="0044394E"/>
    <w:rsid w:val="00470687"/>
    <w:rsid w:val="004873DB"/>
    <w:rsid w:val="0049272D"/>
    <w:rsid w:val="004929CD"/>
    <w:rsid w:val="00492A66"/>
    <w:rsid w:val="00496210"/>
    <w:rsid w:val="00497F01"/>
    <w:rsid w:val="004B1AA8"/>
    <w:rsid w:val="004C376C"/>
    <w:rsid w:val="004C610E"/>
    <w:rsid w:val="004E2F73"/>
    <w:rsid w:val="004E4617"/>
    <w:rsid w:val="004E4CB0"/>
    <w:rsid w:val="004E52D0"/>
    <w:rsid w:val="004F196E"/>
    <w:rsid w:val="005030AB"/>
    <w:rsid w:val="00510BDC"/>
    <w:rsid w:val="00514BEF"/>
    <w:rsid w:val="00543E12"/>
    <w:rsid w:val="00556F61"/>
    <w:rsid w:val="005613F1"/>
    <w:rsid w:val="00561A04"/>
    <w:rsid w:val="005641E6"/>
    <w:rsid w:val="0057050A"/>
    <w:rsid w:val="00574C66"/>
    <w:rsid w:val="005838B2"/>
    <w:rsid w:val="00587191"/>
    <w:rsid w:val="00593131"/>
    <w:rsid w:val="005939D8"/>
    <w:rsid w:val="00594AB7"/>
    <w:rsid w:val="005A67B1"/>
    <w:rsid w:val="005B277B"/>
    <w:rsid w:val="005B773C"/>
    <w:rsid w:val="005C493A"/>
    <w:rsid w:val="005D4959"/>
    <w:rsid w:val="006334A2"/>
    <w:rsid w:val="0063400E"/>
    <w:rsid w:val="0063738C"/>
    <w:rsid w:val="00654774"/>
    <w:rsid w:val="006574C5"/>
    <w:rsid w:val="00676CF4"/>
    <w:rsid w:val="00686866"/>
    <w:rsid w:val="0069591D"/>
    <w:rsid w:val="006B442F"/>
    <w:rsid w:val="006B6163"/>
    <w:rsid w:val="006C3D0D"/>
    <w:rsid w:val="006D19DC"/>
    <w:rsid w:val="006D3C23"/>
    <w:rsid w:val="00705F48"/>
    <w:rsid w:val="00724872"/>
    <w:rsid w:val="00726447"/>
    <w:rsid w:val="00732D36"/>
    <w:rsid w:val="00736F8D"/>
    <w:rsid w:val="007372EB"/>
    <w:rsid w:val="00740161"/>
    <w:rsid w:val="00742273"/>
    <w:rsid w:val="007B230B"/>
    <w:rsid w:val="007B66E0"/>
    <w:rsid w:val="007D4266"/>
    <w:rsid w:val="007E173B"/>
    <w:rsid w:val="007F623C"/>
    <w:rsid w:val="00800A3D"/>
    <w:rsid w:val="00805052"/>
    <w:rsid w:val="00854BE4"/>
    <w:rsid w:val="0088661A"/>
    <w:rsid w:val="0089724B"/>
    <w:rsid w:val="008C3D31"/>
    <w:rsid w:val="008D07C4"/>
    <w:rsid w:val="008F28C9"/>
    <w:rsid w:val="008F2FEE"/>
    <w:rsid w:val="00900C90"/>
    <w:rsid w:val="009049DB"/>
    <w:rsid w:val="00915FBF"/>
    <w:rsid w:val="00920383"/>
    <w:rsid w:val="009247EE"/>
    <w:rsid w:val="00943A23"/>
    <w:rsid w:val="0094663F"/>
    <w:rsid w:val="00947AF5"/>
    <w:rsid w:val="009635EF"/>
    <w:rsid w:val="009659E9"/>
    <w:rsid w:val="00985E61"/>
    <w:rsid w:val="00990C8A"/>
    <w:rsid w:val="0099539C"/>
    <w:rsid w:val="009A62C2"/>
    <w:rsid w:val="009B32D3"/>
    <w:rsid w:val="009C4E34"/>
    <w:rsid w:val="009C6D8D"/>
    <w:rsid w:val="009E1D63"/>
    <w:rsid w:val="009E29CE"/>
    <w:rsid w:val="009E3F6B"/>
    <w:rsid w:val="009F09C6"/>
    <w:rsid w:val="00A05871"/>
    <w:rsid w:val="00A236C2"/>
    <w:rsid w:val="00A34380"/>
    <w:rsid w:val="00A371EA"/>
    <w:rsid w:val="00A44DA3"/>
    <w:rsid w:val="00A518D8"/>
    <w:rsid w:val="00A61242"/>
    <w:rsid w:val="00A61365"/>
    <w:rsid w:val="00A70D6B"/>
    <w:rsid w:val="00AA5382"/>
    <w:rsid w:val="00AB2724"/>
    <w:rsid w:val="00AB7302"/>
    <w:rsid w:val="00AC0A4D"/>
    <w:rsid w:val="00AD7A1E"/>
    <w:rsid w:val="00AE5043"/>
    <w:rsid w:val="00B01B0C"/>
    <w:rsid w:val="00B0527E"/>
    <w:rsid w:val="00B06D12"/>
    <w:rsid w:val="00B11FEE"/>
    <w:rsid w:val="00B16EFF"/>
    <w:rsid w:val="00B50CA2"/>
    <w:rsid w:val="00B61729"/>
    <w:rsid w:val="00BA0DAC"/>
    <w:rsid w:val="00BA1DC1"/>
    <w:rsid w:val="00BA4FB2"/>
    <w:rsid w:val="00BB03AB"/>
    <w:rsid w:val="00BC749C"/>
    <w:rsid w:val="00C02096"/>
    <w:rsid w:val="00C04D47"/>
    <w:rsid w:val="00C171F3"/>
    <w:rsid w:val="00C311BA"/>
    <w:rsid w:val="00C403CF"/>
    <w:rsid w:val="00C41C1E"/>
    <w:rsid w:val="00C50780"/>
    <w:rsid w:val="00C525A3"/>
    <w:rsid w:val="00C561C1"/>
    <w:rsid w:val="00C67AD0"/>
    <w:rsid w:val="00C75EF0"/>
    <w:rsid w:val="00C85C71"/>
    <w:rsid w:val="00C9557B"/>
    <w:rsid w:val="00CA4508"/>
    <w:rsid w:val="00CB0395"/>
    <w:rsid w:val="00CF6893"/>
    <w:rsid w:val="00D02BBC"/>
    <w:rsid w:val="00D054AA"/>
    <w:rsid w:val="00D15BB0"/>
    <w:rsid w:val="00D16ECB"/>
    <w:rsid w:val="00D261AA"/>
    <w:rsid w:val="00D34632"/>
    <w:rsid w:val="00D41C59"/>
    <w:rsid w:val="00D42414"/>
    <w:rsid w:val="00D47031"/>
    <w:rsid w:val="00D60D2E"/>
    <w:rsid w:val="00D64BC3"/>
    <w:rsid w:val="00D80A6C"/>
    <w:rsid w:val="00D87A3B"/>
    <w:rsid w:val="00D96F46"/>
    <w:rsid w:val="00D9779A"/>
    <w:rsid w:val="00DA612F"/>
    <w:rsid w:val="00DB53F1"/>
    <w:rsid w:val="00DC1E28"/>
    <w:rsid w:val="00DC1FB5"/>
    <w:rsid w:val="00DD1634"/>
    <w:rsid w:val="00DF48CE"/>
    <w:rsid w:val="00DF6B6B"/>
    <w:rsid w:val="00E11AB0"/>
    <w:rsid w:val="00E157B6"/>
    <w:rsid w:val="00E24A4C"/>
    <w:rsid w:val="00E313ED"/>
    <w:rsid w:val="00E6084F"/>
    <w:rsid w:val="00E80D8E"/>
    <w:rsid w:val="00E90171"/>
    <w:rsid w:val="00EA21EC"/>
    <w:rsid w:val="00EA27C3"/>
    <w:rsid w:val="00EA76B7"/>
    <w:rsid w:val="00EC690D"/>
    <w:rsid w:val="00ED05F7"/>
    <w:rsid w:val="00EE2B5B"/>
    <w:rsid w:val="00EE6B14"/>
    <w:rsid w:val="00F21E6C"/>
    <w:rsid w:val="00F23C6F"/>
    <w:rsid w:val="00F246C4"/>
    <w:rsid w:val="00F36D43"/>
    <w:rsid w:val="00F45456"/>
    <w:rsid w:val="00F50ECD"/>
    <w:rsid w:val="00F81EB1"/>
    <w:rsid w:val="00F84F34"/>
    <w:rsid w:val="00FA49E9"/>
    <w:rsid w:val="00FC1CFA"/>
    <w:rsid w:val="00FE0846"/>
    <w:rsid w:val="00FE1FEF"/>
    <w:rsid w:val="00FF3BC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A3E60"/>
  <w15:docId w15:val="{6A82F446-31F6-4333-91AD-58F0DBA79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line="1" w:lineRule="atLeast"/>
      <w:ind w:left="-1" w:hanging="1"/>
      <w:textAlignment w:val="top"/>
      <w:outlineLvl w:val="0"/>
    </w:pPr>
    <w:rPr>
      <w:position w:val="-1"/>
    </w:rPr>
  </w:style>
  <w:style w:type="paragraph" w:styleId="Nagwek1">
    <w:name w:val="heading 1"/>
    <w:basedOn w:val="Normalny"/>
    <w:next w:val="Normalny"/>
    <w:uiPriority w:val="9"/>
    <w:qFormat/>
    <w:pPr>
      <w:keepNext/>
      <w:keepLines/>
      <w:spacing w:before="480" w:after="12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w w:val="100"/>
      <w:position w:val="0"/>
      <w:sz w:val="24"/>
      <w:u w:val="single"/>
      <w:effect w:val="none"/>
      <w:vertAlign w:val="baseline"/>
      <w:em w:val="none"/>
    </w:rPr>
  </w:style>
  <w:style w:type="character" w:customStyle="1" w:styleId="cze">
    <w:name w:val="Łącze"/>
    <w:qFormat/>
    <w:rPr>
      <w:color w:val="0000FF"/>
      <w:w w:val="100"/>
      <w:position w:val="0"/>
      <w:sz w:val="24"/>
      <w:u w:val="single" w:color="0000FF"/>
      <w:effect w:val="none"/>
      <w:vertAlign w:val="baseline"/>
      <w:em w:val="none"/>
    </w:rPr>
  </w:style>
  <w:style w:type="character" w:customStyle="1" w:styleId="Hyperlink0">
    <w:name w:val="Hyperlink.0"/>
    <w:qFormat/>
    <w:rPr>
      <w:rFonts w:ascii="Calibri" w:eastAsia="Calibri" w:hAnsi="Calibri" w:cs="Calibri"/>
      <w:b/>
      <w:bCs/>
      <w:color w:val="0000FF"/>
      <w:w w:val="100"/>
      <w:position w:val="0"/>
      <w:sz w:val="24"/>
      <w:u w:val="single" w:color="0000FF"/>
      <w:effect w:val="none"/>
      <w:vertAlign w:val="baseline"/>
      <w:em w:val="none"/>
    </w:rPr>
  </w:style>
  <w:style w:type="character" w:customStyle="1" w:styleId="Hyperlink1">
    <w:name w:val="Hyperlink.1"/>
    <w:qFormat/>
    <w:rPr>
      <w:rFonts w:ascii="Calibri" w:eastAsia="Calibri" w:hAnsi="Calibri" w:cs="Calibri"/>
      <w:b/>
      <w:bCs/>
      <w:color w:val="0000FF"/>
      <w:w w:val="100"/>
      <w:position w:val="0"/>
      <w:sz w:val="24"/>
      <w:u w:val="single" w:color="0000FF"/>
      <w:effect w:val="none"/>
      <w:shd w:val="clear" w:color="auto" w:fill="FEFEFE"/>
      <w:vertAlign w:val="baseline"/>
      <w:em w:val="none"/>
    </w:rPr>
  </w:style>
  <w:style w:type="character" w:customStyle="1" w:styleId="Brak">
    <w:name w:val="Brak"/>
    <w:qFormat/>
    <w:rPr>
      <w:w w:val="100"/>
      <w:position w:val="0"/>
      <w:sz w:val="24"/>
      <w:effect w:val="none"/>
      <w:vertAlign w:val="baseline"/>
      <w:em w:val="none"/>
    </w:rPr>
  </w:style>
  <w:style w:type="character" w:customStyle="1" w:styleId="Hyperlink2">
    <w:name w:val="Hyperlink.2"/>
    <w:qFormat/>
    <w:rPr>
      <w:color w:val="0563C1"/>
      <w:w w:val="100"/>
      <w:position w:val="0"/>
      <w:sz w:val="20"/>
      <w:szCs w:val="20"/>
      <w:u w:val="single" w:color="0563C1"/>
      <w:effect w:val="none"/>
      <w:vertAlign w:val="baseline"/>
      <w:em w:val="none"/>
    </w:rPr>
  </w:style>
  <w:style w:type="character" w:customStyle="1" w:styleId="CommentTextChar">
    <w:name w:val="Comment Text Char"/>
    <w:qFormat/>
    <w:rPr>
      <w:rFonts w:ascii="Calibri" w:hAnsi="Calibri" w:cs="Arial Unicode MS"/>
      <w:color w:val="000000"/>
      <w:w w:val="100"/>
      <w:position w:val="0"/>
      <w:sz w:val="24"/>
      <w:effect w:val="none"/>
      <w:vertAlign w:val="baseline"/>
      <w:em w:val="none"/>
    </w:rPr>
  </w:style>
  <w:style w:type="character" w:customStyle="1" w:styleId="CommentReference1">
    <w:name w:val="Comment Reference1"/>
    <w:qFormat/>
    <w:rPr>
      <w:w w:val="100"/>
      <w:position w:val="0"/>
      <w:sz w:val="16"/>
      <w:szCs w:val="16"/>
      <w:effect w:val="none"/>
      <w:vertAlign w:val="baseline"/>
      <w:em w:val="none"/>
    </w:rPr>
  </w:style>
  <w:style w:type="character" w:customStyle="1" w:styleId="UnresolvedMention1">
    <w:name w:val="Unresolved Mention1"/>
    <w:qFormat/>
    <w:rPr>
      <w:color w:val="605E5C"/>
      <w:w w:val="100"/>
      <w:position w:val="0"/>
      <w:sz w:val="24"/>
      <w:effect w:val="none"/>
      <w:shd w:val="clear" w:color="auto" w:fill="E1DFDD"/>
      <w:vertAlign w:val="baseline"/>
      <w:em w:val="none"/>
    </w:rPr>
  </w:style>
  <w:style w:type="character" w:customStyle="1" w:styleId="CommentSubjectChar">
    <w:name w:val="Comment Subject Char"/>
    <w:qFormat/>
    <w:rPr>
      <w:rFonts w:ascii="Calibri" w:hAnsi="Calibri" w:cs="Arial Unicode MS"/>
      <w:b/>
      <w:bCs/>
      <w:color w:val="000000"/>
      <w:w w:val="100"/>
      <w:position w:val="0"/>
      <w:sz w:val="24"/>
      <w:effect w:val="none"/>
      <w:vertAlign w:val="baseline"/>
      <w:em w:val="none"/>
    </w:rPr>
  </w:style>
  <w:style w:type="character" w:styleId="Pogrubienie">
    <w:name w:val="Strong"/>
    <w:uiPriority w:val="22"/>
    <w:qFormat/>
    <w:rPr>
      <w:b/>
      <w:bCs/>
      <w:w w:val="100"/>
      <w:position w:val="0"/>
      <w:sz w:val="24"/>
      <w:effect w:val="none"/>
      <w:vertAlign w:val="baseline"/>
      <w:em w:val="none"/>
    </w:rPr>
  </w:style>
  <w:style w:type="character" w:customStyle="1" w:styleId="EndnoteTextChar">
    <w:name w:val="Endnote Text Char"/>
    <w:qFormat/>
    <w:rPr>
      <w:rFonts w:ascii="Calibri" w:hAnsi="Calibri" w:cs="Arial Unicode MS"/>
      <w:color w:val="000000"/>
      <w:w w:val="100"/>
      <w:position w:val="0"/>
      <w:sz w:val="24"/>
      <w:effect w:val="none"/>
      <w:vertAlign w:val="baseline"/>
      <w:em w:val="none"/>
    </w:rPr>
  </w:style>
  <w:style w:type="character" w:customStyle="1" w:styleId="Znakiprzypiswkocowych">
    <w:name w:val="Znaki przypisów końcowych"/>
    <w:qFormat/>
    <w:rPr>
      <w:w w:val="100"/>
      <w:effect w:val="none"/>
      <w:vertAlign w:val="superscript"/>
      <w:em w:val="none"/>
    </w:rPr>
  </w:style>
  <w:style w:type="character" w:styleId="Odwoanieprzypisukocowego">
    <w:name w:val="endnote reference"/>
    <w:rPr>
      <w:w w:val="100"/>
      <w:effect w:val="none"/>
      <w:vertAlign w:val="superscript"/>
      <w:em w:val="none"/>
    </w:rPr>
  </w:style>
  <w:style w:type="character" w:customStyle="1" w:styleId="apple-converted-space">
    <w:name w:val="apple-converted-space"/>
    <w:basedOn w:val="Domylnaczcionkaakapitu"/>
    <w:qFormat/>
    <w:rPr>
      <w:w w:val="100"/>
      <w:position w:val="0"/>
      <w:sz w:val="24"/>
      <w:effect w:val="none"/>
      <w:vertAlign w:val="baseline"/>
      <w:em w:val="none"/>
    </w:rPr>
  </w:style>
  <w:style w:type="character" w:styleId="Uwydatnienie">
    <w:name w:val="Emphasis"/>
    <w:uiPriority w:val="20"/>
    <w:qFormat/>
    <w:rPr>
      <w:i/>
      <w:iCs/>
      <w:w w:val="100"/>
      <w:position w:val="0"/>
      <w:sz w:val="24"/>
      <w:effect w:val="none"/>
      <w:vertAlign w:val="baseline"/>
      <w:em w:val="none"/>
    </w:rPr>
  </w:style>
  <w:style w:type="character" w:customStyle="1" w:styleId="TitleChar">
    <w:name w:val="Title Char"/>
    <w:qFormat/>
    <w:rPr>
      <w:rFonts w:ascii="Calibri" w:hAnsi="Calibri" w:cs="Arial Unicode MS"/>
      <w:b/>
      <w:bCs/>
      <w:color w:val="000000"/>
      <w:w w:val="100"/>
      <w:position w:val="0"/>
      <w:sz w:val="72"/>
      <w:szCs w:val="72"/>
      <w:effect w:val="none"/>
      <w:vertAlign w:val="baseline"/>
      <w:em w:val="none"/>
      <w:lang w:eastAsia="en-GB"/>
    </w:rPr>
  </w:style>
  <w:style w:type="character" w:customStyle="1" w:styleId="searchhighlight">
    <w:name w:val="searchhighlight"/>
    <w:basedOn w:val="Domylnaczcionkaakapitu"/>
    <w:qFormat/>
    <w:rPr>
      <w:w w:val="100"/>
      <w:position w:val="0"/>
      <w:sz w:val="24"/>
      <w:effect w:val="none"/>
      <w:vertAlign w:val="baseline"/>
      <w:em w:val="none"/>
    </w:rPr>
  </w:style>
  <w:style w:type="character" w:styleId="UyteHipercze">
    <w:name w:val="FollowedHyperlink"/>
    <w:qFormat/>
    <w:rPr>
      <w:color w:val="954F72"/>
      <w:w w:val="100"/>
      <w:position w:val="0"/>
      <w:sz w:val="24"/>
      <w:u w:val="single"/>
      <w:effect w:val="none"/>
      <w:vertAlign w:val="baseline"/>
      <w:em w:val="none"/>
    </w:rPr>
  </w:style>
  <w:style w:type="character" w:customStyle="1" w:styleId="s8">
    <w:name w:val="s8"/>
    <w:basedOn w:val="Domylnaczcionkaakapitu"/>
    <w:qFormat/>
    <w:rPr>
      <w:w w:val="100"/>
      <w:position w:val="0"/>
      <w:sz w:val="24"/>
      <w:effect w:val="none"/>
      <w:vertAlign w:val="baseline"/>
      <w:em w:val="none"/>
    </w:rPr>
  </w:style>
  <w:style w:type="character" w:customStyle="1" w:styleId="s21">
    <w:name w:val="s21"/>
    <w:basedOn w:val="Domylnaczcionkaakapitu"/>
    <w:qFormat/>
    <w:rPr>
      <w:w w:val="100"/>
      <w:position w:val="0"/>
      <w:sz w:val="24"/>
      <w:effect w:val="none"/>
      <w:vertAlign w:val="baseline"/>
      <w:em w:val="none"/>
    </w:rPr>
  </w:style>
  <w:style w:type="character" w:customStyle="1" w:styleId="s10">
    <w:name w:val="s10"/>
    <w:basedOn w:val="Domylnaczcionkaakapitu"/>
    <w:qFormat/>
    <w:rPr>
      <w:w w:val="100"/>
      <w:position w:val="0"/>
      <w:sz w:val="24"/>
      <w:effect w:val="none"/>
      <w:vertAlign w:val="baseline"/>
      <w:em w:val="none"/>
    </w:rPr>
  </w:style>
  <w:style w:type="character" w:styleId="Odwoaniedokomentarza">
    <w:name w:val="annotation reference"/>
    <w:basedOn w:val="Domylnaczcionkaakapitu"/>
    <w:uiPriority w:val="99"/>
    <w:semiHidden/>
    <w:unhideWhenUsed/>
    <w:qFormat/>
    <w:rsid w:val="00D3068A"/>
    <w:rPr>
      <w:sz w:val="16"/>
      <w:szCs w:val="16"/>
    </w:rPr>
  </w:style>
  <w:style w:type="character" w:customStyle="1" w:styleId="TekstkomentarzaZnak">
    <w:name w:val="Tekst komentarza Znak"/>
    <w:basedOn w:val="Domylnaczcionkaakapitu"/>
    <w:link w:val="Tekstkomentarza"/>
    <w:uiPriority w:val="99"/>
    <w:semiHidden/>
    <w:qFormat/>
    <w:rsid w:val="00D3068A"/>
    <w:rPr>
      <w:sz w:val="20"/>
      <w:szCs w:val="20"/>
      <w:vertAlign w:val="subscript"/>
    </w:rPr>
  </w:style>
  <w:style w:type="character" w:customStyle="1" w:styleId="TematkomentarzaZnak">
    <w:name w:val="Temat komentarza Znak"/>
    <w:basedOn w:val="TekstkomentarzaZnak"/>
    <w:link w:val="Tematkomentarza"/>
    <w:uiPriority w:val="99"/>
    <w:semiHidden/>
    <w:qFormat/>
    <w:rsid w:val="00D3068A"/>
    <w:rPr>
      <w:b/>
      <w:bCs/>
      <w:sz w:val="20"/>
      <w:szCs w:val="20"/>
      <w:vertAlign w:val="subscript"/>
    </w:rPr>
  </w:style>
  <w:style w:type="character" w:customStyle="1" w:styleId="html-span">
    <w:name w:val="html-span"/>
    <w:basedOn w:val="Domylnaczcionkaakapitu"/>
    <w:qFormat/>
    <w:rsid w:val="00334E72"/>
  </w:style>
  <w:style w:type="character" w:styleId="Nierozpoznanawzmianka">
    <w:name w:val="Unresolved Mention"/>
    <w:basedOn w:val="Domylnaczcionkaakapitu"/>
    <w:uiPriority w:val="99"/>
    <w:semiHidden/>
    <w:unhideWhenUsed/>
    <w:qFormat/>
    <w:rsid w:val="00921DD6"/>
    <w:rPr>
      <w:color w:val="605E5C"/>
      <w:shd w:val="clear" w:color="auto" w:fill="E1DFDD"/>
    </w:rPr>
  </w:style>
  <w:style w:type="character" w:customStyle="1" w:styleId="fadeinpfttw8">
    <w:name w:val="_fadein_pfttw_8"/>
    <w:basedOn w:val="Domylnaczcionkaakapitu"/>
    <w:qFormat/>
    <w:rsid w:val="005342A7"/>
  </w:style>
  <w:style w:type="paragraph" w:styleId="Nagwek">
    <w:name w:val="header"/>
    <w:next w:val="Tekstpodstawowy"/>
    <w:pPr>
      <w:tabs>
        <w:tab w:val="center" w:pos="4703"/>
        <w:tab w:val="right" w:pos="9406"/>
      </w:tabs>
      <w:spacing w:line="1" w:lineRule="atLeast"/>
      <w:ind w:left="-1" w:hanging="1"/>
      <w:textAlignment w:val="top"/>
      <w:outlineLvl w:val="0"/>
    </w:pPr>
    <w:rPr>
      <w:rFonts w:ascii="Calibri" w:hAnsi="Calibri" w:cs="Arial Unicode MS"/>
      <w:color w:val="000000"/>
      <w:position w:val="-1"/>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styleId="Tytu">
    <w:name w:val="Title"/>
    <w:next w:val="Normalny"/>
    <w:uiPriority w:val="10"/>
    <w:qFormat/>
    <w:pPr>
      <w:keepNext/>
      <w:keepLines/>
      <w:spacing w:before="480" w:after="120" w:line="1" w:lineRule="atLeast"/>
      <w:ind w:left="-1" w:hanging="1"/>
      <w:textAlignment w:val="top"/>
      <w:outlineLvl w:val="0"/>
    </w:pPr>
    <w:rPr>
      <w:rFonts w:ascii="Calibri" w:hAnsi="Calibri" w:cs="Arial Unicode MS"/>
      <w:b/>
      <w:bCs/>
      <w:color w:val="000000"/>
      <w:position w:val="-1"/>
      <w:sz w:val="72"/>
      <w:szCs w:val="72"/>
      <w:lang w:eastAsia="en-GB"/>
    </w:rPr>
  </w:style>
  <w:style w:type="paragraph" w:customStyle="1" w:styleId="Gwkaistopka">
    <w:name w:val="Główka i stopka"/>
    <w:basedOn w:val="Normalny"/>
    <w:qFormat/>
  </w:style>
  <w:style w:type="paragraph" w:styleId="Stopka">
    <w:name w:val="footer"/>
    <w:pPr>
      <w:tabs>
        <w:tab w:val="center" w:pos="4703"/>
        <w:tab w:val="right" w:pos="9406"/>
      </w:tabs>
      <w:spacing w:line="1" w:lineRule="atLeast"/>
      <w:ind w:left="-1" w:hanging="1"/>
      <w:textAlignment w:val="top"/>
      <w:outlineLvl w:val="0"/>
    </w:pPr>
    <w:rPr>
      <w:rFonts w:ascii="Calibri" w:hAnsi="Calibri" w:cs="Arial Unicode MS"/>
      <w:color w:val="000000"/>
      <w:position w:val="-1"/>
    </w:rPr>
  </w:style>
  <w:style w:type="paragraph" w:customStyle="1" w:styleId="Domylne">
    <w:name w:val="Domyślne"/>
    <w:qFormat/>
    <w:pPr>
      <w:spacing w:before="160" w:line="288" w:lineRule="auto"/>
      <w:ind w:left="-1" w:hanging="1"/>
      <w:textAlignment w:val="top"/>
      <w:outlineLvl w:val="0"/>
    </w:pPr>
    <w:rPr>
      <w:rFonts w:ascii="Helvetica Neue" w:eastAsia="Helvetica Neue" w:hAnsi="Helvetica Neue" w:cs="Helvetica Neue"/>
      <w:color w:val="000000"/>
      <w:position w:val="-1"/>
    </w:rPr>
  </w:style>
  <w:style w:type="paragraph" w:customStyle="1" w:styleId="CommentText1">
    <w:name w:val="Comment Text1"/>
    <w:basedOn w:val="Normalny"/>
    <w:qFormat/>
    <w:rPr>
      <w:rFonts w:ascii="Calibri" w:eastAsia="Arial Unicode MS" w:hAnsi="Calibri" w:cs="Arial Unicode MS"/>
      <w:color w:val="000000"/>
      <w:sz w:val="20"/>
      <w:szCs w:val="20"/>
    </w:rPr>
  </w:style>
  <w:style w:type="paragraph" w:styleId="Poprawka">
    <w:name w:val="Revision"/>
    <w:qFormat/>
    <w:pPr>
      <w:spacing w:line="1" w:lineRule="atLeast"/>
      <w:ind w:left="-1" w:hanging="1"/>
      <w:textAlignment w:val="top"/>
      <w:outlineLvl w:val="0"/>
    </w:pPr>
    <w:rPr>
      <w:rFonts w:ascii="Calibri" w:hAnsi="Calibri" w:cs="Arial Unicode MS"/>
      <w:color w:val="000000"/>
      <w:position w:val="-1"/>
    </w:rPr>
  </w:style>
  <w:style w:type="paragraph" w:customStyle="1" w:styleId="CommentSubject1">
    <w:name w:val="Comment Subject1"/>
    <w:basedOn w:val="CommentText1"/>
    <w:next w:val="CommentText1"/>
    <w:qFormat/>
    <w:rPr>
      <w:b/>
      <w:bCs/>
    </w:rPr>
  </w:style>
  <w:style w:type="paragraph" w:styleId="Akapitzlist">
    <w:name w:val="List Paragraph"/>
    <w:basedOn w:val="Normalny"/>
    <w:uiPriority w:val="34"/>
    <w:qFormat/>
    <w:pPr>
      <w:ind w:left="720"/>
      <w:contextualSpacing/>
    </w:pPr>
    <w:rPr>
      <w:rFonts w:ascii="Helvetica Neue" w:eastAsia="Helvetica Neue" w:hAnsi="Helvetica Neue"/>
      <w:lang w:eastAsia="en-US"/>
    </w:rPr>
  </w:style>
  <w:style w:type="paragraph" w:styleId="NormalnyWeb">
    <w:name w:val="Normal (Web)"/>
    <w:basedOn w:val="Normalny"/>
    <w:uiPriority w:val="99"/>
    <w:qFormat/>
    <w:pPr>
      <w:spacing w:beforeAutospacing="1" w:afterAutospacing="1"/>
    </w:pPr>
  </w:style>
  <w:style w:type="paragraph" w:styleId="Tekstprzypisukocowego">
    <w:name w:val="endnote text"/>
    <w:basedOn w:val="Normalny"/>
    <w:qFormat/>
    <w:rPr>
      <w:sz w:val="20"/>
      <w:szCs w:val="20"/>
    </w:rPr>
  </w:style>
  <w:style w:type="paragraph" w:customStyle="1" w:styleId="li1">
    <w:name w:val="li1"/>
    <w:basedOn w:val="Normalny"/>
    <w:qFormat/>
    <w:pPr>
      <w:spacing w:beforeAutospacing="1" w:afterAutospacing="1"/>
    </w:pPr>
  </w:style>
  <w:style w:type="paragraph" w:customStyle="1" w:styleId="p1">
    <w:name w:val="p1"/>
    <w:basedOn w:val="Normalny"/>
    <w:qFormat/>
    <w:pPr>
      <w:spacing w:beforeAutospacing="1" w:afterAutospacing="1"/>
    </w:p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komentarza">
    <w:name w:val="annotation text"/>
    <w:basedOn w:val="Normalny"/>
    <w:link w:val="TekstkomentarzaZnak"/>
    <w:uiPriority w:val="99"/>
    <w:semiHidden/>
    <w:unhideWhenUsed/>
    <w:rsid w:val="00D3068A"/>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D3068A"/>
    <w:rPr>
      <w:b/>
      <w:bCs/>
    </w:rPr>
  </w:style>
  <w:style w:type="paragraph" w:customStyle="1" w:styleId="Zawartoramki">
    <w:name w:val="Zawartość ramki"/>
    <w:basedOn w:val="Normalny"/>
    <w:qFormat/>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qFormat/>
    <w:pPr>
      <w:spacing w:line="1" w:lineRule="atLeast"/>
    </w:pPr>
    <w:tblPr>
      <w:tblCellMar>
        <w:top w:w="0" w:type="dxa"/>
        <w:left w:w="108" w:type="dxa"/>
        <w:bottom w:w="0" w:type="dxa"/>
        <w:right w:w="108" w:type="dxa"/>
      </w:tblCellMar>
    </w:tblPr>
  </w:style>
  <w:style w:type="table" w:customStyle="1" w:styleId="TableNormal10">
    <w:name w:val="Table Normal1"/>
    <w:pPr>
      <w:spacing w:line="1" w:lineRule="atLeast"/>
    </w:pPr>
    <w:tblPr>
      <w:tblCellMar>
        <w:top w:w="0" w:type="dxa"/>
        <w:left w:w="0" w:type="dxa"/>
        <w:bottom w:w="0" w:type="dxa"/>
        <w:right w:w="0" w:type="dxa"/>
      </w:tblCellMar>
    </w:tblPr>
  </w:style>
  <w:style w:type="paragraph" w:customStyle="1" w:styleId="isselectedend">
    <w:name w:val="isselectedend"/>
    <w:basedOn w:val="Normalny"/>
    <w:rsid w:val="00CF6893"/>
    <w:pPr>
      <w:suppressAutoHyphens w:val="0"/>
      <w:spacing w:before="100" w:beforeAutospacing="1" w:after="100" w:afterAutospacing="1" w:line="240" w:lineRule="auto"/>
      <w:ind w:left="0" w:firstLine="0"/>
      <w:textAlignment w:val="auto"/>
      <w:outlineLvl w:val="9"/>
    </w:pPr>
    <w:rPr>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4990">
      <w:bodyDiv w:val="1"/>
      <w:marLeft w:val="0"/>
      <w:marRight w:val="0"/>
      <w:marTop w:val="0"/>
      <w:marBottom w:val="0"/>
      <w:divBdr>
        <w:top w:val="none" w:sz="0" w:space="0" w:color="auto"/>
        <w:left w:val="none" w:sz="0" w:space="0" w:color="auto"/>
        <w:bottom w:val="none" w:sz="0" w:space="0" w:color="auto"/>
        <w:right w:val="none" w:sz="0" w:space="0" w:color="auto"/>
      </w:divBdr>
    </w:div>
    <w:div w:id="280235566">
      <w:bodyDiv w:val="1"/>
      <w:marLeft w:val="0"/>
      <w:marRight w:val="0"/>
      <w:marTop w:val="0"/>
      <w:marBottom w:val="0"/>
      <w:divBdr>
        <w:top w:val="none" w:sz="0" w:space="0" w:color="auto"/>
        <w:left w:val="none" w:sz="0" w:space="0" w:color="auto"/>
        <w:bottom w:val="none" w:sz="0" w:space="0" w:color="auto"/>
        <w:right w:val="none" w:sz="0" w:space="0" w:color="auto"/>
      </w:divBdr>
    </w:div>
    <w:div w:id="356663143">
      <w:bodyDiv w:val="1"/>
      <w:marLeft w:val="0"/>
      <w:marRight w:val="0"/>
      <w:marTop w:val="0"/>
      <w:marBottom w:val="0"/>
      <w:divBdr>
        <w:top w:val="none" w:sz="0" w:space="0" w:color="auto"/>
        <w:left w:val="none" w:sz="0" w:space="0" w:color="auto"/>
        <w:bottom w:val="none" w:sz="0" w:space="0" w:color="auto"/>
        <w:right w:val="none" w:sz="0" w:space="0" w:color="auto"/>
      </w:divBdr>
    </w:div>
    <w:div w:id="380247498">
      <w:bodyDiv w:val="1"/>
      <w:marLeft w:val="0"/>
      <w:marRight w:val="0"/>
      <w:marTop w:val="0"/>
      <w:marBottom w:val="0"/>
      <w:divBdr>
        <w:top w:val="none" w:sz="0" w:space="0" w:color="auto"/>
        <w:left w:val="none" w:sz="0" w:space="0" w:color="auto"/>
        <w:bottom w:val="none" w:sz="0" w:space="0" w:color="auto"/>
        <w:right w:val="none" w:sz="0" w:space="0" w:color="auto"/>
      </w:divBdr>
    </w:div>
    <w:div w:id="433327945">
      <w:bodyDiv w:val="1"/>
      <w:marLeft w:val="0"/>
      <w:marRight w:val="0"/>
      <w:marTop w:val="0"/>
      <w:marBottom w:val="0"/>
      <w:divBdr>
        <w:top w:val="none" w:sz="0" w:space="0" w:color="auto"/>
        <w:left w:val="none" w:sz="0" w:space="0" w:color="auto"/>
        <w:bottom w:val="none" w:sz="0" w:space="0" w:color="auto"/>
        <w:right w:val="none" w:sz="0" w:space="0" w:color="auto"/>
      </w:divBdr>
    </w:div>
    <w:div w:id="478806753">
      <w:bodyDiv w:val="1"/>
      <w:marLeft w:val="0"/>
      <w:marRight w:val="0"/>
      <w:marTop w:val="0"/>
      <w:marBottom w:val="0"/>
      <w:divBdr>
        <w:top w:val="none" w:sz="0" w:space="0" w:color="auto"/>
        <w:left w:val="none" w:sz="0" w:space="0" w:color="auto"/>
        <w:bottom w:val="none" w:sz="0" w:space="0" w:color="auto"/>
        <w:right w:val="none" w:sz="0" w:space="0" w:color="auto"/>
      </w:divBdr>
    </w:div>
    <w:div w:id="531116416">
      <w:bodyDiv w:val="1"/>
      <w:marLeft w:val="0"/>
      <w:marRight w:val="0"/>
      <w:marTop w:val="0"/>
      <w:marBottom w:val="0"/>
      <w:divBdr>
        <w:top w:val="none" w:sz="0" w:space="0" w:color="auto"/>
        <w:left w:val="none" w:sz="0" w:space="0" w:color="auto"/>
        <w:bottom w:val="none" w:sz="0" w:space="0" w:color="auto"/>
        <w:right w:val="none" w:sz="0" w:space="0" w:color="auto"/>
      </w:divBdr>
      <w:divsChild>
        <w:div w:id="1584486534">
          <w:marLeft w:val="0"/>
          <w:marRight w:val="0"/>
          <w:marTop w:val="0"/>
          <w:marBottom w:val="0"/>
          <w:divBdr>
            <w:top w:val="none" w:sz="0" w:space="0" w:color="auto"/>
            <w:left w:val="none" w:sz="0" w:space="0" w:color="auto"/>
            <w:bottom w:val="none" w:sz="0" w:space="0" w:color="auto"/>
            <w:right w:val="none" w:sz="0" w:space="0" w:color="auto"/>
          </w:divBdr>
          <w:divsChild>
            <w:div w:id="2110350045">
              <w:marLeft w:val="0"/>
              <w:marRight w:val="0"/>
              <w:marTop w:val="0"/>
              <w:marBottom w:val="0"/>
              <w:divBdr>
                <w:top w:val="none" w:sz="0" w:space="0" w:color="auto"/>
                <w:left w:val="none" w:sz="0" w:space="0" w:color="auto"/>
                <w:bottom w:val="none" w:sz="0" w:space="0" w:color="auto"/>
                <w:right w:val="none" w:sz="0" w:space="0" w:color="auto"/>
              </w:divBdr>
              <w:divsChild>
                <w:div w:id="145097051">
                  <w:marLeft w:val="0"/>
                  <w:marRight w:val="0"/>
                  <w:marTop w:val="0"/>
                  <w:marBottom w:val="0"/>
                  <w:divBdr>
                    <w:top w:val="none" w:sz="0" w:space="0" w:color="auto"/>
                    <w:left w:val="none" w:sz="0" w:space="0" w:color="auto"/>
                    <w:bottom w:val="none" w:sz="0" w:space="0" w:color="auto"/>
                    <w:right w:val="none" w:sz="0" w:space="0" w:color="auto"/>
                  </w:divBdr>
                  <w:divsChild>
                    <w:div w:id="204898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696395">
      <w:bodyDiv w:val="1"/>
      <w:marLeft w:val="0"/>
      <w:marRight w:val="0"/>
      <w:marTop w:val="0"/>
      <w:marBottom w:val="0"/>
      <w:divBdr>
        <w:top w:val="none" w:sz="0" w:space="0" w:color="auto"/>
        <w:left w:val="none" w:sz="0" w:space="0" w:color="auto"/>
        <w:bottom w:val="none" w:sz="0" w:space="0" w:color="auto"/>
        <w:right w:val="none" w:sz="0" w:space="0" w:color="auto"/>
      </w:divBdr>
    </w:div>
    <w:div w:id="665278858">
      <w:bodyDiv w:val="1"/>
      <w:marLeft w:val="0"/>
      <w:marRight w:val="0"/>
      <w:marTop w:val="0"/>
      <w:marBottom w:val="0"/>
      <w:divBdr>
        <w:top w:val="none" w:sz="0" w:space="0" w:color="auto"/>
        <w:left w:val="none" w:sz="0" w:space="0" w:color="auto"/>
        <w:bottom w:val="none" w:sz="0" w:space="0" w:color="auto"/>
        <w:right w:val="none" w:sz="0" w:space="0" w:color="auto"/>
      </w:divBdr>
      <w:divsChild>
        <w:div w:id="1991135212">
          <w:marLeft w:val="0"/>
          <w:marRight w:val="0"/>
          <w:marTop w:val="0"/>
          <w:marBottom w:val="0"/>
          <w:divBdr>
            <w:top w:val="none" w:sz="0" w:space="0" w:color="auto"/>
            <w:left w:val="none" w:sz="0" w:space="0" w:color="auto"/>
            <w:bottom w:val="none" w:sz="0" w:space="0" w:color="auto"/>
            <w:right w:val="none" w:sz="0" w:space="0" w:color="auto"/>
          </w:divBdr>
          <w:divsChild>
            <w:div w:id="1223642921">
              <w:marLeft w:val="0"/>
              <w:marRight w:val="0"/>
              <w:marTop w:val="0"/>
              <w:marBottom w:val="0"/>
              <w:divBdr>
                <w:top w:val="none" w:sz="0" w:space="0" w:color="auto"/>
                <w:left w:val="none" w:sz="0" w:space="0" w:color="auto"/>
                <w:bottom w:val="none" w:sz="0" w:space="0" w:color="auto"/>
                <w:right w:val="none" w:sz="0" w:space="0" w:color="auto"/>
              </w:divBdr>
              <w:divsChild>
                <w:div w:id="1165585648">
                  <w:marLeft w:val="0"/>
                  <w:marRight w:val="0"/>
                  <w:marTop w:val="0"/>
                  <w:marBottom w:val="0"/>
                  <w:divBdr>
                    <w:top w:val="none" w:sz="0" w:space="0" w:color="auto"/>
                    <w:left w:val="none" w:sz="0" w:space="0" w:color="auto"/>
                    <w:bottom w:val="none" w:sz="0" w:space="0" w:color="auto"/>
                    <w:right w:val="none" w:sz="0" w:space="0" w:color="auto"/>
                  </w:divBdr>
                  <w:divsChild>
                    <w:div w:id="1221208108">
                      <w:marLeft w:val="0"/>
                      <w:marRight w:val="0"/>
                      <w:marTop w:val="0"/>
                      <w:marBottom w:val="0"/>
                      <w:divBdr>
                        <w:top w:val="none" w:sz="0" w:space="0" w:color="auto"/>
                        <w:left w:val="none" w:sz="0" w:space="0" w:color="auto"/>
                        <w:bottom w:val="none" w:sz="0" w:space="0" w:color="auto"/>
                        <w:right w:val="none" w:sz="0" w:space="0" w:color="auto"/>
                      </w:divBdr>
                      <w:divsChild>
                        <w:div w:id="1263295923">
                          <w:marLeft w:val="0"/>
                          <w:marRight w:val="0"/>
                          <w:marTop w:val="0"/>
                          <w:marBottom w:val="0"/>
                          <w:divBdr>
                            <w:top w:val="none" w:sz="0" w:space="0" w:color="auto"/>
                            <w:left w:val="none" w:sz="0" w:space="0" w:color="auto"/>
                            <w:bottom w:val="none" w:sz="0" w:space="0" w:color="auto"/>
                            <w:right w:val="none" w:sz="0" w:space="0" w:color="auto"/>
                          </w:divBdr>
                          <w:divsChild>
                            <w:div w:id="10702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046980">
      <w:bodyDiv w:val="1"/>
      <w:marLeft w:val="0"/>
      <w:marRight w:val="0"/>
      <w:marTop w:val="0"/>
      <w:marBottom w:val="0"/>
      <w:divBdr>
        <w:top w:val="none" w:sz="0" w:space="0" w:color="auto"/>
        <w:left w:val="none" w:sz="0" w:space="0" w:color="auto"/>
        <w:bottom w:val="none" w:sz="0" w:space="0" w:color="auto"/>
        <w:right w:val="none" w:sz="0" w:space="0" w:color="auto"/>
      </w:divBdr>
      <w:divsChild>
        <w:div w:id="2143883370">
          <w:marLeft w:val="0"/>
          <w:marRight w:val="0"/>
          <w:marTop w:val="0"/>
          <w:marBottom w:val="0"/>
          <w:divBdr>
            <w:top w:val="none" w:sz="0" w:space="0" w:color="auto"/>
            <w:left w:val="none" w:sz="0" w:space="0" w:color="auto"/>
            <w:bottom w:val="none" w:sz="0" w:space="0" w:color="auto"/>
            <w:right w:val="none" w:sz="0" w:space="0" w:color="auto"/>
          </w:divBdr>
        </w:div>
        <w:div w:id="931477761">
          <w:marLeft w:val="0"/>
          <w:marRight w:val="0"/>
          <w:marTop w:val="0"/>
          <w:marBottom w:val="0"/>
          <w:divBdr>
            <w:top w:val="none" w:sz="0" w:space="0" w:color="auto"/>
            <w:left w:val="none" w:sz="0" w:space="0" w:color="auto"/>
            <w:bottom w:val="none" w:sz="0" w:space="0" w:color="auto"/>
            <w:right w:val="none" w:sz="0" w:space="0" w:color="auto"/>
          </w:divBdr>
        </w:div>
        <w:div w:id="2025395799">
          <w:marLeft w:val="0"/>
          <w:marRight w:val="0"/>
          <w:marTop w:val="0"/>
          <w:marBottom w:val="0"/>
          <w:divBdr>
            <w:top w:val="none" w:sz="0" w:space="0" w:color="auto"/>
            <w:left w:val="none" w:sz="0" w:space="0" w:color="auto"/>
            <w:bottom w:val="none" w:sz="0" w:space="0" w:color="auto"/>
            <w:right w:val="none" w:sz="0" w:space="0" w:color="auto"/>
          </w:divBdr>
        </w:div>
      </w:divsChild>
    </w:div>
    <w:div w:id="704061675">
      <w:bodyDiv w:val="1"/>
      <w:marLeft w:val="0"/>
      <w:marRight w:val="0"/>
      <w:marTop w:val="0"/>
      <w:marBottom w:val="0"/>
      <w:divBdr>
        <w:top w:val="none" w:sz="0" w:space="0" w:color="auto"/>
        <w:left w:val="none" w:sz="0" w:space="0" w:color="auto"/>
        <w:bottom w:val="none" w:sz="0" w:space="0" w:color="auto"/>
        <w:right w:val="none" w:sz="0" w:space="0" w:color="auto"/>
      </w:divBdr>
    </w:div>
    <w:div w:id="910653117">
      <w:bodyDiv w:val="1"/>
      <w:marLeft w:val="0"/>
      <w:marRight w:val="0"/>
      <w:marTop w:val="0"/>
      <w:marBottom w:val="0"/>
      <w:divBdr>
        <w:top w:val="none" w:sz="0" w:space="0" w:color="auto"/>
        <w:left w:val="none" w:sz="0" w:space="0" w:color="auto"/>
        <w:bottom w:val="none" w:sz="0" w:space="0" w:color="auto"/>
        <w:right w:val="none" w:sz="0" w:space="0" w:color="auto"/>
      </w:divBdr>
      <w:divsChild>
        <w:div w:id="912810656">
          <w:marLeft w:val="0"/>
          <w:marRight w:val="0"/>
          <w:marTop w:val="0"/>
          <w:marBottom w:val="0"/>
          <w:divBdr>
            <w:top w:val="none" w:sz="0" w:space="0" w:color="auto"/>
            <w:left w:val="none" w:sz="0" w:space="0" w:color="auto"/>
            <w:bottom w:val="none" w:sz="0" w:space="0" w:color="auto"/>
            <w:right w:val="none" w:sz="0" w:space="0" w:color="auto"/>
          </w:divBdr>
          <w:divsChild>
            <w:div w:id="1469474588">
              <w:marLeft w:val="0"/>
              <w:marRight w:val="0"/>
              <w:marTop w:val="0"/>
              <w:marBottom w:val="0"/>
              <w:divBdr>
                <w:top w:val="none" w:sz="0" w:space="0" w:color="auto"/>
                <w:left w:val="none" w:sz="0" w:space="0" w:color="auto"/>
                <w:bottom w:val="none" w:sz="0" w:space="0" w:color="auto"/>
                <w:right w:val="none" w:sz="0" w:space="0" w:color="auto"/>
              </w:divBdr>
              <w:divsChild>
                <w:div w:id="458887481">
                  <w:marLeft w:val="0"/>
                  <w:marRight w:val="0"/>
                  <w:marTop w:val="0"/>
                  <w:marBottom w:val="0"/>
                  <w:divBdr>
                    <w:top w:val="none" w:sz="0" w:space="0" w:color="auto"/>
                    <w:left w:val="none" w:sz="0" w:space="0" w:color="auto"/>
                    <w:bottom w:val="none" w:sz="0" w:space="0" w:color="auto"/>
                    <w:right w:val="none" w:sz="0" w:space="0" w:color="auto"/>
                  </w:divBdr>
                  <w:divsChild>
                    <w:div w:id="1103652585">
                      <w:marLeft w:val="0"/>
                      <w:marRight w:val="0"/>
                      <w:marTop w:val="0"/>
                      <w:marBottom w:val="0"/>
                      <w:divBdr>
                        <w:top w:val="none" w:sz="0" w:space="0" w:color="auto"/>
                        <w:left w:val="none" w:sz="0" w:space="0" w:color="auto"/>
                        <w:bottom w:val="none" w:sz="0" w:space="0" w:color="auto"/>
                        <w:right w:val="none" w:sz="0" w:space="0" w:color="auto"/>
                      </w:divBdr>
                      <w:divsChild>
                        <w:div w:id="566649478">
                          <w:marLeft w:val="0"/>
                          <w:marRight w:val="0"/>
                          <w:marTop w:val="0"/>
                          <w:marBottom w:val="0"/>
                          <w:divBdr>
                            <w:top w:val="none" w:sz="0" w:space="0" w:color="auto"/>
                            <w:left w:val="none" w:sz="0" w:space="0" w:color="auto"/>
                            <w:bottom w:val="none" w:sz="0" w:space="0" w:color="auto"/>
                            <w:right w:val="none" w:sz="0" w:space="0" w:color="auto"/>
                          </w:divBdr>
                          <w:divsChild>
                            <w:div w:id="138224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535015">
      <w:bodyDiv w:val="1"/>
      <w:marLeft w:val="0"/>
      <w:marRight w:val="0"/>
      <w:marTop w:val="0"/>
      <w:marBottom w:val="0"/>
      <w:divBdr>
        <w:top w:val="none" w:sz="0" w:space="0" w:color="auto"/>
        <w:left w:val="none" w:sz="0" w:space="0" w:color="auto"/>
        <w:bottom w:val="none" w:sz="0" w:space="0" w:color="auto"/>
        <w:right w:val="none" w:sz="0" w:space="0" w:color="auto"/>
      </w:divBdr>
    </w:div>
    <w:div w:id="995768523">
      <w:bodyDiv w:val="1"/>
      <w:marLeft w:val="0"/>
      <w:marRight w:val="0"/>
      <w:marTop w:val="0"/>
      <w:marBottom w:val="0"/>
      <w:divBdr>
        <w:top w:val="none" w:sz="0" w:space="0" w:color="auto"/>
        <w:left w:val="none" w:sz="0" w:space="0" w:color="auto"/>
        <w:bottom w:val="none" w:sz="0" w:space="0" w:color="auto"/>
        <w:right w:val="none" w:sz="0" w:space="0" w:color="auto"/>
      </w:divBdr>
    </w:div>
    <w:div w:id="1147480747">
      <w:bodyDiv w:val="1"/>
      <w:marLeft w:val="0"/>
      <w:marRight w:val="0"/>
      <w:marTop w:val="0"/>
      <w:marBottom w:val="0"/>
      <w:divBdr>
        <w:top w:val="none" w:sz="0" w:space="0" w:color="auto"/>
        <w:left w:val="none" w:sz="0" w:space="0" w:color="auto"/>
        <w:bottom w:val="none" w:sz="0" w:space="0" w:color="auto"/>
        <w:right w:val="none" w:sz="0" w:space="0" w:color="auto"/>
      </w:divBdr>
    </w:div>
    <w:div w:id="1251280666">
      <w:bodyDiv w:val="1"/>
      <w:marLeft w:val="0"/>
      <w:marRight w:val="0"/>
      <w:marTop w:val="0"/>
      <w:marBottom w:val="0"/>
      <w:divBdr>
        <w:top w:val="none" w:sz="0" w:space="0" w:color="auto"/>
        <w:left w:val="none" w:sz="0" w:space="0" w:color="auto"/>
        <w:bottom w:val="none" w:sz="0" w:space="0" w:color="auto"/>
        <w:right w:val="none" w:sz="0" w:space="0" w:color="auto"/>
      </w:divBdr>
    </w:div>
    <w:div w:id="1308245110">
      <w:bodyDiv w:val="1"/>
      <w:marLeft w:val="0"/>
      <w:marRight w:val="0"/>
      <w:marTop w:val="0"/>
      <w:marBottom w:val="0"/>
      <w:divBdr>
        <w:top w:val="none" w:sz="0" w:space="0" w:color="auto"/>
        <w:left w:val="none" w:sz="0" w:space="0" w:color="auto"/>
        <w:bottom w:val="none" w:sz="0" w:space="0" w:color="auto"/>
        <w:right w:val="none" w:sz="0" w:space="0" w:color="auto"/>
      </w:divBdr>
    </w:div>
    <w:div w:id="1331299222">
      <w:bodyDiv w:val="1"/>
      <w:marLeft w:val="0"/>
      <w:marRight w:val="0"/>
      <w:marTop w:val="0"/>
      <w:marBottom w:val="0"/>
      <w:divBdr>
        <w:top w:val="none" w:sz="0" w:space="0" w:color="auto"/>
        <w:left w:val="none" w:sz="0" w:space="0" w:color="auto"/>
        <w:bottom w:val="none" w:sz="0" w:space="0" w:color="auto"/>
        <w:right w:val="none" w:sz="0" w:space="0" w:color="auto"/>
      </w:divBdr>
    </w:div>
    <w:div w:id="1375152866">
      <w:bodyDiv w:val="1"/>
      <w:marLeft w:val="0"/>
      <w:marRight w:val="0"/>
      <w:marTop w:val="0"/>
      <w:marBottom w:val="0"/>
      <w:divBdr>
        <w:top w:val="none" w:sz="0" w:space="0" w:color="auto"/>
        <w:left w:val="none" w:sz="0" w:space="0" w:color="auto"/>
        <w:bottom w:val="none" w:sz="0" w:space="0" w:color="auto"/>
        <w:right w:val="none" w:sz="0" w:space="0" w:color="auto"/>
      </w:divBdr>
    </w:div>
    <w:div w:id="1492911931">
      <w:bodyDiv w:val="1"/>
      <w:marLeft w:val="0"/>
      <w:marRight w:val="0"/>
      <w:marTop w:val="0"/>
      <w:marBottom w:val="0"/>
      <w:divBdr>
        <w:top w:val="none" w:sz="0" w:space="0" w:color="auto"/>
        <w:left w:val="none" w:sz="0" w:space="0" w:color="auto"/>
        <w:bottom w:val="none" w:sz="0" w:space="0" w:color="auto"/>
        <w:right w:val="none" w:sz="0" w:space="0" w:color="auto"/>
      </w:divBdr>
      <w:divsChild>
        <w:div w:id="1628924294">
          <w:marLeft w:val="0"/>
          <w:marRight w:val="0"/>
          <w:marTop w:val="0"/>
          <w:marBottom w:val="0"/>
          <w:divBdr>
            <w:top w:val="none" w:sz="0" w:space="0" w:color="auto"/>
            <w:left w:val="none" w:sz="0" w:space="0" w:color="auto"/>
            <w:bottom w:val="none" w:sz="0" w:space="0" w:color="auto"/>
            <w:right w:val="none" w:sz="0" w:space="0" w:color="auto"/>
          </w:divBdr>
          <w:divsChild>
            <w:div w:id="1746684892">
              <w:marLeft w:val="0"/>
              <w:marRight w:val="0"/>
              <w:marTop w:val="0"/>
              <w:marBottom w:val="0"/>
              <w:divBdr>
                <w:top w:val="none" w:sz="0" w:space="0" w:color="auto"/>
                <w:left w:val="none" w:sz="0" w:space="0" w:color="auto"/>
                <w:bottom w:val="none" w:sz="0" w:space="0" w:color="auto"/>
                <w:right w:val="none" w:sz="0" w:space="0" w:color="auto"/>
              </w:divBdr>
              <w:divsChild>
                <w:div w:id="279846673">
                  <w:marLeft w:val="0"/>
                  <w:marRight w:val="0"/>
                  <w:marTop w:val="0"/>
                  <w:marBottom w:val="0"/>
                  <w:divBdr>
                    <w:top w:val="none" w:sz="0" w:space="0" w:color="auto"/>
                    <w:left w:val="none" w:sz="0" w:space="0" w:color="auto"/>
                    <w:bottom w:val="none" w:sz="0" w:space="0" w:color="auto"/>
                    <w:right w:val="none" w:sz="0" w:space="0" w:color="auto"/>
                  </w:divBdr>
                  <w:divsChild>
                    <w:div w:id="19056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026604">
      <w:bodyDiv w:val="1"/>
      <w:marLeft w:val="0"/>
      <w:marRight w:val="0"/>
      <w:marTop w:val="0"/>
      <w:marBottom w:val="0"/>
      <w:divBdr>
        <w:top w:val="none" w:sz="0" w:space="0" w:color="auto"/>
        <w:left w:val="none" w:sz="0" w:space="0" w:color="auto"/>
        <w:bottom w:val="none" w:sz="0" w:space="0" w:color="auto"/>
        <w:right w:val="none" w:sz="0" w:space="0" w:color="auto"/>
      </w:divBdr>
    </w:div>
    <w:div w:id="2005890677">
      <w:bodyDiv w:val="1"/>
      <w:marLeft w:val="0"/>
      <w:marRight w:val="0"/>
      <w:marTop w:val="0"/>
      <w:marBottom w:val="0"/>
      <w:divBdr>
        <w:top w:val="none" w:sz="0" w:space="0" w:color="auto"/>
        <w:left w:val="none" w:sz="0" w:space="0" w:color="auto"/>
        <w:bottom w:val="none" w:sz="0" w:space="0" w:color="auto"/>
        <w:right w:val="none" w:sz="0" w:space="0" w:color="auto"/>
      </w:divBdr>
    </w:div>
    <w:div w:id="2026401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kozlowska@bepr.p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l.piekarska@bepr.pl" TargetMode="External"/><Relationship Id="rId4" Type="http://schemas.openxmlformats.org/officeDocument/2006/relationships/styles" Target="styles.xml"/><Relationship Id="rId9" Type="http://schemas.openxmlformats.org/officeDocument/2006/relationships/hyperlink" Target="https://szymonbrodziak.com/premiera-albumu-brodziak-immersyjnie.html"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CNdS6quaIrvo799CHX0wMGYHTiw==">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</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05589C-C42A-4245-A671-F8EB3B7BB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882</Words>
  <Characters>5298</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Skrzyńska</dc:creator>
  <dc:description/>
  <cp:lastModifiedBy>Lidia Piekarska</cp:lastModifiedBy>
  <cp:revision>3</cp:revision>
  <dcterms:created xsi:type="dcterms:W3CDTF">2026-10-06T07:44:00Z</dcterms:created>
  <dcterms:modified xsi:type="dcterms:W3CDTF">2026-10-06T07:49:00Z</dcterms:modified>
  <dc:language>pl-PL</dc:language>
</cp:coreProperties>
</file>