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B06DC25" w:rsidR="0016048E" w:rsidRPr="008F6E82" w:rsidRDefault="008F6E82" w:rsidP="008F6E82">
      <w:pPr>
        <w:jc w:val="right"/>
        <w:rPr>
          <w:rFonts w:ascii="Calibri" w:eastAsia="Calibri" w:hAnsi="Calibri" w:cs="Calibri"/>
          <w:color w:val="000000"/>
        </w:rPr>
      </w:pPr>
      <w:r w:rsidRPr="008F6E82">
        <w:rPr>
          <w:rFonts w:ascii="Calibri" w:eastAsia="Calibri" w:hAnsi="Calibri" w:cs="Calibri"/>
          <w:color w:val="000000"/>
        </w:rPr>
        <w:t>Warszawa, 19 października 2026 r.</w:t>
      </w:r>
    </w:p>
    <w:p w14:paraId="00000002" w14:textId="77777777" w:rsidR="0016048E" w:rsidRDefault="00B40109">
      <w:pPr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96,8 proc. Polaków korzysta z aplikacji sprzedawców</w:t>
      </w:r>
    </w:p>
    <w:p w14:paraId="00000003" w14:textId="77777777" w:rsidR="0016048E" w:rsidRDefault="00B40109">
      <w:pPr>
        <w:ind w:left="720" w:firstLine="720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Europejskie badanie trendów e-zakupowych RTB House</w:t>
      </w:r>
    </w:p>
    <w:p w14:paraId="00000004" w14:textId="3B8D34C7" w:rsidR="0016048E" w:rsidRDefault="00B40109">
      <w:pPr>
        <w:spacing w:line="279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Niemal wszyscy polscy konsumenci korzystają z aplikacji sprzedawców (96,8 proc.). Jest to najwyższy wynik wśród europejskich państw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, które wzięły udział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w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niezależnym badaniu na zlecenie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RTB House. Jak wynika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z raportu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„</w:t>
      </w:r>
      <w:proofErr w:type="spell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European</w:t>
      </w:r>
      <w:proofErr w:type="spell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Shopping </w:t>
      </w:r>
      <w:proofErr w:type="spell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Trends</w:t>
      </w:r>
      <w:proofErr w:type="spell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Report 2026”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kupujemy etapami, a decyzja zakupowa niemal 63% przebadanych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osób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zapada podczas drugiej lub trzeciej wizyty </w:t>
      </w:r>
      <w:sdt>
        <w:sdtPr>
          <w:tag w:val="goog_rdk_0"/>
          <w:id w:val="-1488402569"/>
        </w:sdtPr>
        <w:sdtContent/>
      </w:sdt>
      <w:sdt>
        <w:sdtPr>
          <w:tag w:val="goog_rdk_1"/>
          <w:id w:val="2116736230"/>
        </w:sdtPr>
        <w:sdtContent/>
      </w:sdt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na stronie </w:t>
      </w:r>
      <w:r w:rsidR="00270015">
        <w:rPr>
          <w:rFonts w:ascii="Calibri" w:eastAsia="Calibri" w:hAnsi="Calibri" w:cs="Calibri"/>
          <w:b/>
          <w:bCs/>
          <w:color w:val="000000"/>
          <w:sz w:val="24"/>
          <w:szCs w:val="24"/>
        </w:rPr>
        <w:t>sprzedażowej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. Co ciekawe, najczęściej na tle wszystkich krajów odkrywamy w </w:t>
      </w:r>
      <w:r>
        <w:rPr>
          <w:rFonts w:ascii="Calibri" w:eastAsia="Calibri" w:hAnsi="Calibri" w:cs="Calibri"/>
          <w:b/>
          <w:bCs/>
          <w:sz w:val="24"/>
          <w:szCs w:val="24"/>
        </w:rPr>
        <w:t>aplikacjach mobilnych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nowe produkty.</w:t>
      </w:r>
    </w:p>
    <w:p w14:paraId="00000005" w14:textId="2F6BA081" w:rsidR="0016048E" w:rsidRDefault="00B40109">
      <w:pPr>
        <w:spacing w:line="279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Polska jest w badanej grupie liderem aplikacyjnego e-shoppingu.</w:t>
      </w:r>
      <w:r w:rsidR="00270015">
        <w:rPr>
          <w:rFonts w:ascii="Calibri" w:eastAsia="Calibri" w:hAnsi="Calibri" w:cs="Calibri"/>
          <w:color w:val="000000"/>
          <w:sz w:val="24"/>
          <w:szCs w:val="24"/>
        </w:rPr>
        <w:t xml:space="preserve"> Polacy najczęściej korzystają z aplikacji sprzedawców – 96,8%</w:t>
      </w:r>
      <w:r w:rsidR="00543BFA">
        <w:rPr>
          <w:rFonts w:ascii="Calibri" w:eastAsia="Calibri" w:hAnsi="Calibri" w:cs="Calibri"/>
          <w:color w:val="000000"/>
          <w:sz w:val="24"/>
          <w:szCs w:val="24"/>
        </w:rPr>
        <w:t xml:space="preserve"> respondentów</w:t>
      </w:r>
      <w:r w:rsidR="00270015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r w:rsidR="00543BFA">
        <w:rPr>
          <w:rFonts w:ascii="Calibri" w:eastAsia="Calibri" w:hAnsi="Calibri" w:cs="Calibri"/>
          <w:color w:val="000000"/>
          <w:sz w:val="24"/>
          <w:szCs w:val="24"/>
        </w:rPr>
        <w:t xml:space="preserve">podczas </w:t>
      </w:r>
      <w:r w:rsidR="00270015">
        <w:rPr>
          <w:rFonts w:ascii="Calibri" w:eastAsia="Calibri" w:hAnsi="Calibri" w:cs="Calibri"/>
          <w:color w:val="000000"/>
          <w:sz w:val="24"/>
          <w:szCs w:val="24"/>
        </w:rPr>
        <w:t>gdy średnia dla wszystkich krajów wynosi 89,6%.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270015">
        <w:rPr>
          <w:rFonts w:ascii="Calibri" w:eastAsia="Calibri" w:hAnsi="Calibri" w:cs="Calibri"/>
          <w:color w:val="000000"/>
          <w:sz w:val="24"/>
          <w:szCs w:val="24"/>
        </w:rPr>
        <w:t>Przodują także w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finalizacj</w:t>
      </w:r>
      <w:r w:rsidR="00270015">
        <w:rPr>
          <w:rFonts w:ascii="Calibri" w:eastAsia="Calibri" w:hAnsi="Calibri" w:cs="Calibri"/>
          <w:color w:val="000000"/>
          <w:sz w:val="24"/>
          <w:szCs w:val="24"/>
        </w:rPr>
        <w:t>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transakcji nieplanowanych zakupów tj. towarów niekoniecznych </w:t>
      </w:r>
      <w:r w:rsidR="007F66E8">
        <w:rPr>
          <w:rFonts w:ascii="Calibri" w:eastAsia="Calibri" w:hAnsi="Calibri" w:cs="Calibri"/>
          <w:color w:val="000000"/>
          <w:sz w:val="24"/>
          <w:szCs w:val="24"/>
        </w:rPr>
        <w:t>–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7F66E8">
        <w:rPr>
          <w:rFonts w:ascii="Calibri" w:eastAsia="Calibri" w:hAnsi="Calibri" w:cs="Calibri"/>
          <w:color w:val="000000"/>
          <w:sz w:val="24"/>
          <w:szCs w:val="24"/>
        </w:rPr>
        <w:t xml:space="preserve">są </w:t>
      </w:r>
      <w:r>
        <w:rPr>
          <w:rFonts w:ascii="Calibri" w:eastAsia="Calibri" w:hAnsi="Calibri" w:cs="Calibri"/>
          <w:color w:val="000000"/>
          <w:sz w:val="24"/>
          <w:szCs w:val="24"/>
        </w:rPr>
        <w:t>o 13,5 punktu procentowego w</w:t>
      </w:r>
      <w:r w:rsidR="00270015">
        <w:rPr>
          <w:rFonts w:ascii="Calibri" w:eastAsia="Calibri" w:hAnsi="Calibri" w:cs="Calibri"/>
          <w:color w:val="000000"/>
          <w:sz w:val="24"/>
          <w:szCs w:val="24"/>
        </w:rPr>
        <w:t>yżej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niż próba badania. </w:t>
      </w:r>
      <w:r w:rsidR="007F66E8">
        <w:rPr>
          <w:rFonts w:ascii="Calibri" w:eastAsia="Calibri" w:hAnsi="Calibri" w:cs="Calibri"/>
          <w:color w:val="000000"/>
          <w:sz w:val="24"/>
          <w:szCs w:val="24"/>
        </w:rPr>
        <w:t xml:space="preserve">Ponadto,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42% badanych Polaków wskazuje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retail-apps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jako miejsce </w:t>
      </w:r>
      <w:r w:rsidR="007F66E8">
        <w:rPr>
          <w:rFonts w:ascii="Calibri" w:eastAsia="Calibri" w:hAnsi="Calibri" w:cs="Calibri"/>
          <w:color w:val="000000"/>
          <w:sz w:val="24"/>
          <w:szCs w:val="24"/>
        </w:rPr>
        <w:t>poznawania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nowych </w:t>
      </w:r>
      <w:r w:rsidR="007F66E8">
        <w:rPr>
          <w:rFonts w:ascii="Calibri" w:eastAsia="Calibri" w:hAnsi="Calibri" w:cs="Calibri"/>
          <w:color w:val="000000"/>
          <w:sz w:val="24"/>
          <w:szCs w:val="24"/>
        </w:rPr>
        <w:t>produktów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i marek, przy </w:t>
      </w:r>
      <w:r w:rsidR="007F66E8">
        <w:rPr>
          <w:rFonts w:ascii="Calibri" w:eastAsia="Calibri" w:hAnsi="Calibri" w:cs="Calibri"/>
          <w:color w:val="000000"/>
          <w:sz w:val="24"/>
          <w:szCs w:val="24"/>
        </w:rPr>
        <w:t xml:space="preserve">jedynie </w:t>
      </w:r>
      <w:r>
        <w:rPr>
          <w:rFonts w:ascii="Calibri" w:eastAsia="Calibri" w:hAnsi="Calibri" w:cs="Calibri"/>
          <w:color w:val="000000"/>
          <w:sz w:val="24"/>
          <w:szCs w:val="24"/>
        </w:rPr>
        <w:t>28% wskazań wszystkich respondentów na ten kanał.</w:t>
      </w:r>
    </w:p>
    <w:p w14:paraId="00000006" w14:textId="6E4618F4" w:rsidR="0016048E" w:rsidRDefault="00B40109">
      <w:pP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Odpowiedzi polskiego konsumenta potwierdzają, że mamy do czynienia z dojrzałym rynkiem </w:t>
      </w:r>
      <w:proofErr w:type="spellStart"/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d</w:t>
      </w:r>
      <w:r>
        <w:rPr>
          <w:rFonts w:ascii="Calibri" w:eastAsia="Calibri" w:hAnsi="Calibri" w:cs="Calibri"/>
          <w:i/>
          <w:iCs/>
          <w:sz w:val="24"/>
          <w:szCs w:val="24"/>
        </w:rPr>
        <w:t>igital</w:t>
      </w:r>
      <w:proofErr w:type="spellEnd"/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 – jedynie 3,2 proc. przebadanych nie korzysta z aplikacji mobilnych. Sprzyja </w:t>
      </w:r>
      <w:r w:rsidRPr="007F66E8">
        <w:rPr>
          <w:rFonts w:ascii="Calibri" w:eastAsia="Calibri" w:hAnsi="Calibri" w:cs="Calibri"/>
          <w:i/>
          <w:iCs/>
          <w:sz w:val="24"/>
          <w:szCs w:val="24"/>
        </w:rPr>
        <w:t xml:space="preserve">temu m.in. </w:t>
      </w:r>
      <w:r>
        <w:rPr>
          <w:rFonts w:ascii="Calibri" w:eastAsia="Calibri" w:hAnsi="Calibri" w:cs="Calibri"/>
          <w:i/>
          <w:iCs/>
          <w:sz w:val="24"/>
          <w:szCs w:val="24"/>
        </w:rPr>
        <w:t>w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ysoki poziom adaptacji ekosystemów cyfrowych aplikacji sprzedażowych. Rozwiązania płatności, dostaw i realizacji zakupów włącznie z elastycznymi zwrotami użytkownicy uważa</w:t>
      </w:r>
      <w:r>
        <w:rPr>
          <w:rFonts w:ascii="Calibri" w:eastAsia="Calibri" w:hAnsi="Calibri" w:cs="Calibri"/>
          <w:i/>
          <w:iCs/>
          <w:sz w:val="24"/>
          <w:szCs w:val="24"/>
        </w:rPr>
        <w:t>ją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 za bezpieczne i wygodne. Najciekawsze jest, że polscy użytkownicy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lubią i </w:t>
      </w:r>
      <w:r>
        <w:rPr>
          <w:rFonts w:ascii="Calibri" w:eastAsia="Calibri" w:hAnsi="Calibri" w:cs="Calibri"/>
          <w:i/>
          <w:iCs/>
          <w:sz w:val="24"/>
          <w:szCs w:val="24"/>
        </w:rPr>
        <w:t>chcą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 „odkrywa</w:t>
      </w:r>
      <w:r>
        <w:rPr>
          <w:rFonts w:ascii="Calibri" w:eastAsia="Calibri" w:hAnsi="Calibri" w:cs="Calibri"/>
          <w:i/>
          <w:iCs/>
          <w:sz w:val="24"/>
          <w:szCs w:val="24"/>
        </w:rPr>
        <w:t>ć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 produkty" w aplikacjach sprzedażowych. Kiedy w odpowiednim momencie naszej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ścieżki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zakupowej, w aplikacji pojawia się dobrze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spersonalizowana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reklama lub odpowiednia rekomendacja produktu niekoniecznego, to natychmiast lub w ciągu kilku godzin aż 49,8 proc. z nas go kupuje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-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mówi Wojciech Głowacki, CSO – </w:t>
      </w:r>
      <w:proofErr w:type="spell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Member</w:t>
      </w:r>
      <w:proofErr w:type="spell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of the Management Board w RTB House.</w:t>
      </w:r>
    </w:p>
    <w:p w14:paraId="00000007" w14:textId="77777777" w:rsidR="0016048E" w:rsidRDefault="00B40109">
      <w:pP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Preferencje dojrzałego e-konsumenta</w:t>
      </w:r>
    </w:p>
    <w:p w14:paraId="00000008" w14:textId="6CB96ACD" w:rsidR="0016048E" w:rsidRDefault="00B40109">
      <w:pP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Korzystający z natywnych rozwiązań sprzedażowych marek, europejscy respondenci raportu, najbardziej cenią sobie wygodę zakupów</w:t>
      </w:r>
      <w:r w:rsidR="009E55A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rozumianą jako szybkie tempo i prosty proces nabycia produktów (44,5%). Następnie istotne są dla nich promocje oraz ekskluzywne oferty, które mogą tam znaleźć (43%). To oznacza czynnik ceny, który pośrednio jest także obecny w lubianych przez 33% respondentów punktach z programów lojalnościowych. </w:t>
      </w:r>
    </w:p>
    <w:p w14:paraId="00000009" w14:textId="77777777" w:rsidR="0016048E" w:rsidRDefault="00B40109">
      <w:pPr>
        <w:spacing w:line="279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Ponadto, przed decyzją o zakupie 75,1% przebadanych odwiedza kilka stron, 81,5% rozważa kilka marek, a 77,1% z nich zwraca uwagę na reklamy online.</w:t>
      </w:r>
    </w:p>
    <w:p w14:paraId="0000000A" w14:textId="77777777" w:rsidR="0016048E" w:rsidRDefault="00B40109">
      <w:pPr>
        <w:spacing w:line="279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Kluczowym czynnikiem odpowiadającym za dojrzałość rynku e-zakupów jest wygoda konsumenta. Przekłada się na masowe korzystanie z natywnych rozwiązań sprzedawców. E-konsument działa etapami: odwiedza, porównuje, wraca, sprawdza promocje, podejmuje decyzję i dopiero finalizuje transakcję. Wyniki badania wskazują na rozwijający się trend, w </w:t>
      </w: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którym kupujący poruszają się w pętli zakupowej. Przechodzenie przez lejek sprzedażowy przestaje być dominującą ścieżką. </w:t>
      </w:r>
    </w:p>
    <w:p w14:paraId="0000000B" w14:textId="766A6F48" w:rsidR="0016048E" w:rsidRDefault="008F6E82">
      <w:pPr>
        <w:jc w:val="both"/>
        <w:rPr>
          <w:rFonts w:ascii="Calibri" w:eastAsia="Calibri" w:hAnsi="Calibri" w:cs="Calibri"/>
          <w:color w:val="000000"/>
          <w:sz w:val="24"/>
          <w:szCs w:val="24"/>
        </w:rPr>
      </w:pPr>
      <w:hyperlink r:id="rId7" w:history="1">
        <w:r w:rsidR="00B40109" w:rsidRPr="008F6E82">
          <w:rPr>
            <w:rStyle w:val="Hipercze"/>
            <w:rFonts w:ascii="Calibri" w:eastAsia="Calibri" w:hAnsi="Calibri" w:cs="Calibri"/>
            <w:sz w:val="24"/>
            <w:szCs w:val="24"/>
          </w:rPr>
          <w:t>Badanie</w:t>
        </w:r>
      </w:hyperlink>
      <w:r w:rsidR="00B40109">
        <w:rPr>
          <w:rFonts w:ascii="Calibri" w:eastAsia="Calibri" w:hAnsi="Calibri" w:cs="Calibri"/>
          <w:color w:val="000000"/>
          <w:sz w:val="24"/>
          <w:szCs w:val="24"/>
        </w:rPr>
        <w:t xml:space="preserve"> objęło 4 500 konsumentów, po 500 osób z Danii, Francji, Niemiec, Holandii, Norwegii, Polski, Szwecji, Turcji i Wielkiej Brytanii. </w:t>
      </w:r>
      <w:proofErr w:type="spellStart"/>
      <w:r w:rsidR="00B40109">
        <w:rPr>
          <w:rFonts w:ascii="Calibri" w:eastAsia="Calibri" w:hAnsi="Calibri" w:cs="Calibri"/>
          <w:color w:val="000000"/>
          <w:sz w:val="24"/>
          <w:szCs w:val="24"/>
        </w:rPr>
        <w:t>Censuswide</w:t>
      </w:r>
      <w:proofErr w:type="spellEnd"/>
      <w:r w:rsidR="00B40109">
        <w:rPr>
          <w:rFonts w:ascii="Calibri" w:eastAsia="Calibri" w:hAnsi="Calibri" w:cs="Calibri"/>
          <w:color w:val="000000"/>
          <w:sz w:val="24"/>
          <w:szCs w:val="24"/>
        </w:rPr>
        <w:t xml:space="preserve"> przeprowadził je na zlecenie RTB House między 14 maja a 9 czerwca 2026 r. Respondenci odpowiedzieli na 18 pytań dotyczących ścieżek zakupowych.</w:t>
      </w:r>
    </w:p>
    <w:p w14:paraId="0000000C" w14:textId="77777777" w:rsidR="0016048E" w:rsidRDefault="0016048E">
      <w:pPr>
        <w:tabs>
          <w:tab w:val="left" w:pos="1230"/>
        </w:tabs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sectPr w:rsidR="0016048E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93B4A" w14:textId="77777777" w:rsidR="00D31C72" w:rsidRDefault="00D31C72">
      <w:pPr>
        <w:spacing w:after="0" w:line="240" w:lineRule="auto"/>
      </w:pPr>
      <w:r>
        <w:separator/>
      </w:r>
    </w:p>
  </w:endnote>
  <w:endnote w:type="continuationSeparator" w:id="0">
    <w:p w14:paraId="5C2E0686" w14:textId="77777777" w:rsidR="00D31C72" w:rsidRDefault="00D31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35CA250-0308-4EAC-9FC7-C8F08F454CED}"/>
    <w:embedBold r:id="rId2" w:fontKey="{3C3A577E-D209-42ED-B5D1-94BD5B0E699D}"/>
    <w:embedItalic r:id="rId3" w:fontKey="{50E8D393-3184-4721-B53A-754D3E44B184}"/>
  </w:font>
  <w:font w:name="Play">
    <w:charset w:val="00"/>
    <w:family w:val="auto"/>
    <w:pitch w:val="default"/>
    <w:embedRegular r:id="rId4" w:fontKey="{FB637739-A6EB-4FC9-AD2F-31521115ED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0B0C9E3-02BB-467F-BBA4-B92EE525174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08A41133-B8F0-49C3-8754-E8A652516EE0}"/>
    <w:embedBold r:id="rId7" w:fontKey="{937441D7-DE8D-4DF1-8BCC-67D167003D79}"/>
    <w:embedItalic r:id="rId8" w:fontKey="{5AD143A7-D2D5-43CD-AFA6-3120EE81EE3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779B0" w14:textId="77777777" w:rsidR="00D31C72" w:rsidRDefault="00D31C72">
      <w:pPr>
        <w:spacing w:after="0" w:line="240" w:lineRule="auto"/>
      </w:pPr>
      <w:r>
        <w:separator/>
      </w:r>
    </w:p>
  </w:footnote>
  <w:footnote w:type="continuationSeparator" w:id="0">
    <w:p w14:paraId="1CD338EF" w14:textId="77777777" w:rsidR="00D31C72" w:rsidRDefault="00D31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D" w14:textId="77777777" w:rsidR="0016048E" w:rsidRDefault="00B401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0432A1E" wp14:editId="4BB38D40">
          <wp:extent cx="1639138" cy="439122"/>
          <wp:effectExtent l="0" t="0" r="0" b="0"/>
          <wp:docPr id="1767050763" name="image1.png" descr="RTB House TechBlo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TB House TechBlo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9138" cy="4391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8E"/>
    <w:rsid w:val="0016048E"/>
    <w:rsid w:val="00270015"/>
    <w:rsid w:val="00543BFA"/>
    <w:rsid w:val="0070687E"/>
    <w:rsid w:val="00784887"/>
    <w:rsid w:val="007F66E8"/>
    <w:rsid w:val="008F6E82"/>
    <w:rsid w:val="009E55AB"/>
    <w:rsid w:val="00A922CB"/>
    <w:rsid w:val="00AB6265"/>
    <w:rsid w:val="00B40109"/>
    <w:rsid w:val="00D31C72"/>
    <w:rsid w:val="00DA1EF7"/>
    <w:rsid w:val="00F7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D7406"/>
  <w15:docId w15:val="{028CC443-72C6-4643-B4F4-3D6E9A2A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30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30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30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430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30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30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308A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308A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308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08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08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08A7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30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30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30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08A7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308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08A7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30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08A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08A7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link w:val="TekstprzypisudolnegoZnak"/>
    <w:uiPriority w:val="99"/>
    <w:semiHidden/>
    <w:unhideWhenUsed/>
    <w:rsid w:val="008711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1135"/>
    <w:rPr>
      <w:kern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113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7113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1135"/>
    <w:rPr>
      <w:color w:val="605E5C"/>
      <w:shd w:val="clear" w:color="auto" w:fill="E1DFDD"/>
    </w:rPr>
  </w:style>
  <w:style w:type="paragraph" w:styleId="Nagwek">
    <w:name w:val="header"/>
    <w:link w:val="NagwekZnak"/>
    <w:uiPriority w:val="99"/>
    <w:unhideWhenUsed/>
    <w:rsid w:val="00871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1135"/>
    <w:rPr>
      <w:kern w:val="0"/>
      <w:sz w:val="22"/>
      <w:szCs w:val="22"/>
      <w:lang w:val="en-US"/>
    </w:rPr>
  </w:style>
  <w:style w:type="paragraph" w:styleId="Stopka">
    <w:name w:val="footer"/>
    <w:link w:val="StopkaZnak"/>
    <w:uiPriority w:val="99"/>
    <w:unhideWhenUsed/>
    <w:rsid w:val="00871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1135"/>
    <w:rPr>
      <w:kern w:val="0"/>
      <w:sz w:val="22"/>
      <w:szCs w:val="22"/>
      <w:lang w:val="en-US"/>
    </w:rPr>
  </w:style>
  <w:style w:type="paragraph" w:styleId="Poprawka">
    <w:name w:val="Revision"/>
    <w:hidden/>
    <w:uiPriority w:val="99"/>
    <w:semiHidden/>
    <w:rsid w:val="00A859BA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1E44F3"/>
    <w:rPr>
      <w:color w:val="96607D" w:themeColor="followedHyperlink"/>
      <w:u w:val="single"/>
    </w:rPr>
  </w:style>
  <w:style w:type="paragraph" w:styleId="Tekstkomentarza">
    <w:name w:val="annotation text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0F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0F12"/>
    <w:rPr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tbhouse.com/resources/european-shopping-trends-repor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Qzhb73lvlU9XsvoTbDrfJySVBg==">CgMxLjAaJwoBMBIiCiAIBCocCgtBQUFDSGhUbWVQcxAIGgtBQUFDSGhUbWVQcxonCgExEiIKIAgEKhwKC0FBQUNIaFRtZVBzEAgaC0FBQUNIaFJjWEZBGicKATISIgogCAQqHAoLQUFBQ0hUNi1VRVUQCBoLQUFBQ0hUNi1VRVUaJwoBMxIiCiAIBCocCgtBQUFDSFQ2LVVFVRAIGgtBQUFDSGhUbWVQZxonCgE0EiIKIAgEKhwKC0FBQUNIVDYtVUVVEAgaC0FBQUNIaFJjWEZFGhoKATUSFQoTCAQqDwoLQUFBQ0hoVG1lUUUQAhonCgE2EiIKIAgEKhwKC0FBQUNIaFRtZVB3EAgaC0FBQUNIaFRtZVB3GicKATcSIgogCAQqHAoLQUFBQ0hoVG1lUHcQCBoLQUFBQ0hoUmNYRkkaGgoBOBIVChMIBCoPCgtBQUFDSGhUbWVQNBABIsMWCgtBQUFDSFQ2LVVFVRKRFgoLQUFBQ0hUNi1VRVUSC0FBQUNIVDYtVUVVGjsKCXRleHQvaHRtbBIuc2vEhWQgbWFteSBvYmxpY3plbmllIDcsMiBwdW5rdHUgcHJvY2VudG93ZWdvPyI8Cgp0ZXh0L3BsYWluEi5za8SFZCBtYW15IG9ibGljemVuaWUgNywyIHB1bmt0dSBwcm9jZW50b3dlZ28/KhsiFTEwMzc1NTg5OTc1NzI0MDQyODM0MSgAOAAw+J2WpYs0OM2cqL+NNELSDQoLQUFBQ0hoVG1lUGcSC0FBQUNIVDYtVUVVGoEECgl0ZXh0L2h0bWwS8wM5Niw4IHByb2MuIHBvbHNraWNoIHJlc3BvbmRlbnTDs3cga29yenlzdGEgeiBjbyBuYWptbmllaiBqZWRuZWogYXBsaWthY2ppIHNwcnplZGF3Y3kuIFJhcG9ydCBzdHIuOSBGQVNUIEZBQ1RTIG3Ds3dpLCDFvGUgdHlsa28gMywyJSBQTCBuaWUga29yenlzdGEgLSBzdMSFZCA5Niw4JSBrb3J6eXN0YSwgYSBpbmZvZ3JhZmlrYSBQTCB0YWvFvGUgcG9rYXp1amUgOTYsOCUuIE5hc3TEmXBuaWU6PGJyPjg5LDYgcHJvYy4gcmVzcG9uZGVudMOzdyB3IGNhxYJlaiBwcsOzYmllIGtvcnp5c3RhIHogY28gbmFqbW5pZWogamVkbmVqIGFwbGlrYWNqaSBzcHJ6ZWRhd2N5LiBSYXBvcnQgbmEgc3RyLiA5IGFwcCB1c2FnZSAtIEtFWSBUQUtFQVdBWS4gV2nEmWM6PGJyPjcuMsKgcC5wLiAtIHLDs8W8bmljYSBwLnAuIG1pxJlkenkgUEwgYSBvZ8OzxYJlbSBwcsOzYnksIGt0w7NyYSBwb2thenVqZSBvIGlsZSB3acSZY2VqIFBvbGFjecKgbmnFvCBvZ8OzxYIgd3N6eXN0a2ljaCBwYcWEc3R3IvwDCgp0ZXh0L3BsYWluEu0DOTYsOCBwcm9jLiBwb2xza2ljaCByZXNwb25kZW50w7N3IGtvcnp5c3RhIHogY28gbmFqbW5pZWogamVkbmVqIGFwbGlrYWNqaSBzcHJ6ZWRhd2N5LiBSYXBvcnQgc3RyLjkgRkFTVCBGQUNUUyBtw7N3aSwgxbxlIHR5bGtvIDMsMiUgUEwgbmllIGtvcnp5c3RhIC0gc3TEhWQgOTYsOCUga29yenlzdGEsIGEgaW5mb2dyYWZpa2EgUEwgdGFrxbxlIHBva2F6dWplIDk2LDglLiBOYXN0xJlwbmllOgo4OSw2IHByb2MuIHJlc3BvbmRlbnTDs3cgdyBjYcWCZWogcHLDs2JpZSBrb3J6eXN0YSB6IGNvIG5ham1uaWVqIGplZG5laiBhcGxpa2Fjamkgc3ByemVkYXdjeS4gUmFwb3J0IG5hIHN0ci4gOSBhcHAgdXNhZ2UgLSBLRVkgVEFLRUFXQVkuIFdpxJljOgo3LjLCoHAucC4gLSByw7PFvG5pY2EgcC5wLiBtacSZZHp5IFBMIGEgb2fDs8WCZW0gcHLDs2J5LCBrdMOzcmEgcG9rYXp1amUgbyBpbGUgd2nEmWNlaiBQb2xhY3nCoG5pxbwgb2fDs8WCIHdzenlzdGtpY2ggcGHFhHN0dypICg9Nb25pa2EgRGFybm9ieXQaNS8vc3NsLmdzdGF0aWMuY29tL2RvY3MvY29tbW9uL2JsdWVfc2lsaG91ZXR0ZTk2LTAucG5nMKu2hJ+NNDirtoSfjTRySgoPTW9uaWthIERhcm5vYnl0GjcKNS8vc3NsLmdzdGF0aWMuY29tL2RvY3MvY29tbW9uL2JsdWVfc2lsaG91ZXR0ZTk2LTAucG5neACIAQGaAQYIABAAGACqAfYDEvMDOTYsOCBwcm9jLiBwb2xza2ljaCByZXNwb25kZW50w7N3IGtvcnp5c3RhIHogY28gbmFqbW5pZWogamVkbmVqIGFwbGlrYWNqaSBzcHJ6ZWRhd2N5LiBSYXBvcnQgc3RyLjkgRkFTVCBGQUNUUyBtw7N3aSwgxbxlIHR5bGtvIDMsMiUgUEwgbmllIGtvcnp5c3RhIC0gc3TEhWQgOTYsOCUga29yenlzdGEsIGEgaW5mb2dyYWZpa2EgUEwgdGFrxbxlIHBva2F6dWplIDk2LDglLiBOYXN0xJlwbmllOjxicj44OSw2IHByb2MuIHJlc3BvbmRlbnTDs3cgdyBjYcWCZWogcHLDs2JpZSBrb3J6eXN0YSB6IGNvIG5ham1uaWVqIGplZG5laiBhcGxpa2Fjamkgc3ByemVkYXdjeS4gUmFwb3J0IG5hIHN0ci4gOSBhcHAgdXNhZ2UgLSBLRVkgVEFLRUFXQVkuIFdpxJljOjxicj43LjLCoHAucC4gLSByw7PFvG5pY2EgcC5wLiBtacSZZHp5IFBMIGEgb2fDs8WCZW0gcHLDs2J5LCBrdMOzcmEgcG9rYXp1amUgbyBpbGUgd2nEmWNlaiBQb2xhY3nCoG5pxbwgb2fDs8WCIHdzenlzdGtpY2ggcGHFhHN0d7ABALgBAcgBAEKdBgoLQUFBQ0hoUmNYRkUSC0FBQUNIVDYtVUVVGukBCgl0ZXh0L2h0bWwS2wF1cHJ6ZWptYSBwcm/Fm2JhIG8gbmFkYW5pZSBrb250ZWtzdHXCoDk2LDggcHJvYy4gcG9sc2tpY2ggcmVzcG9uZGVudMOzdyB2c8KgODksNiBwcm9jLiByZXNwb25kZW50w7N3IHcgY2HFgmVqIHByw7NiaWUgLSA3LDIgcHVua3R1IHByb2NlbnRvd2VnbyBtb8W8ZSBuaWUgYnnEhyB6cm96dW1pYcWCZSBkbGEgY3p5dGVsbmlrYSArIHRvIG5pZSBkdcW8YSByw7PFvG5pY2EgbGljemJvd2Ei6gEKCnRleHQvcGxhaW4S2wF1cHJ6ZWptYSBwcm/Fm2JhIG8gbmFkYW5pZSBrb250ZWtzdHXCoDk2LDggcHJvYy4gcG9sc2tpY2ggcmVzcG9uZGVudMOzdyB2c8KgODksNiBwcm9jLiByZXNwb25kZW50w7N3IHcgY2HFgmVqIHByw7NiaWUgLSA3LDIgcHVua3R1IHByb2NlbnRvd2VnbyBtb8W8ZSBuaWUgYnnEhyB6cm96dW1pYcWCZSBkbGEgY3p5dGVsbmlrYSArIHRvIG5pZSBkdcW8YSByw7PFvG5pY2EgbGljemJvd2EqGyIVMTAzNzU1ODk5NzU3MjQwNDI4MzQxKAA4ADDNnKi/jTQ4zZyov400WgxodTg3N2VvaDMwbjJyAiAAeACaAQYIABAAGACqAd4BEtsBdXByemVqbWEgcHJvxZtiYSBvIG5hZGFuaWUga29udGVrc3R1wqA5Niw4IHByb2MuIHBvbHNraWNoIHJlc3BvbmRlbnTDs3cgdnPCoDg5LDYgcHJvYy4gcmVzcG9uZGVudMOzdyB3IGNhxYJlaiBwcsOzYmllIC0gNywyIHB1bmt0dSBwcm9jZW50b3dlZ28gbW/FvGUgbmllIGJ5xIcgenJvenVtaWHFgmUgZGxhIGN6eXRlbG5pa2EgKyB0byBuaWUgZHXFvGEgcsOzxbxuaWNhIGxpY3pib3dhWgxvaTc5MmV5MHUxYXpyAiAAeACIAQKaAQYIABAAGACqATASLnNrxIVkIG1hbXkgb2JsaWN6ZW5pZSA3LDIgcHVua3R1IHByb2NlbnRvd2Vnbz+wAQC4AQHIAQAY+J2WpYs0IM2cqL+NNDAAQhBraXgueGx6MmpraTU0c2hpIqgECgtBQUFDSGhUbWVRRRLQAwoLQUFBQ0hoVG1lUUUSC0FBQUNIaFRtZVFFGg0KCXRleHQvaHRtbBIAIg4KCnRleHQvcGxhaW4SACpICg9Nb25pa2EgRGFybm9ieXQaNS8vc3NsLmdzdGF0aWMuY29tL2RvY3MvY29tbW9uL2JsdWVfc2lsaG91ZXR0ZTk2LTAucG5nMODnz6aMNDjg58+mjDRKoAEKJGFwcGxpY2F0aW9uL3ZuZC5nb29nbGUtYXBwcy5kb2NzLm1kcxp4wtfa5AFyEnAKbApmVyB0ZWogb3N0YXRuaWVqIGthdGVnb3JpaSBhxbwgNDIlIGJhZGFueWNoIFBvbGFrw7N3IHdza2F6dWplIHJldGFpbC1hcHBzIGpha28gbWllanNjZSBvYnNlcndvd2FuaWEgcmVrEAEYARABckoKD01vbmlrYSBEYXJub2J5dBo3CjUvL3NzbC5nc3RhdGljLmNvbS9kb2NzL2NvbW1vbi9ibHVlX3NpbGhvdWV0dGU5Ni0wLnBuZ3gAggE2c3VnZ2VzdElkSW1wb3J0OTgyYTk5YTMtOTdhZS00MTM4LTk0NjUtZjA3M2I5Zjc4NGI2XzQ0iAEBmgEGCAAQABgAsAEAuAEByAEAGODnz6aMNCDg58+mjDQwAEI2c3VnZ2VzdElkSW1wb3J0OTgyYTk5YTMtOTdhZS00MTM4LTk0NjUtZjA3M2I5Zjc4NGI2XzQ0Ip8aCgtBQUFDSGhUbWVQdxL1GQoLQUFBQ0hoVG1lUHcSC0FBQUNIaFRtZVB3GpMGCgl0ZXh0L2h0bWwShQZHb3NpYSwgdHV0YWogcHJvcG9udWplbXkgZG9wcmVjeXpvd2FuaWUgLSB6bWllbmlvbmUgemRhbmllLiALC1N0cm9uYSA5IHJhcG9ydHUgLSBweXRhbmllOiBXaHkgZG8geW91IHVzZSByZXRhaWxlcnMgYXBwcz8gS0VZIFRBS0VBV0FZUzogMzEsNyUgZGlzY292ZXIgbmV3IHByb2R1Y3RzLiBOYXN6eW0gemRhbmllbSBicmFrdWplIHR1IGRhbnljaCBkb3QuIHJlc3BvbmRlbnTDs3cgUEwsIGFsZSBww7PFum5pZWogbWFteSBzdHJvbsSZIDE5IHJhcG9ydHUgLSBweXRhbmllIFRlbGwgdXMgdGhlIHBsYWNlcyB3aGVyZSB5b3UgZGlzY292ZXIgbmV3IGJyYW5kcyBhbmQgcHJvZHVjdHM/IEdyYWZpa2EgcG9kIHB5dGFuaWVtIHBva2F6dWplOiAyOCUgZGlzY292ZXIgbmV3IHByb2R1Y3RzIGluIHJldGFpbGVycyBhcHBzLCBhIHcgRkFTVCBGQUNUUyBqZXN0OiA0MiUgUG9saXNoIHNob3BwZXJzIGRpc2NvdmVyIHByb2R1Y3RzIHRocm91Z2ggcmV0YWlsZXIgYXBwcy48YnI+RGxhIHLDs8W8bnljaCBweXRhxYQgc8SFIHLDs8W8bmUgZGFuZSAlIGRsYSB0ZWdvIHNhbWVnbyB6YWtyZXN1IOKAnmRpc2NvdmVyIG5ldyBwcm9kdWN0c+KAnSAtIHB5dGFuaWUsIGN6eSBtb8W8bmEgdGVuIGZyYWdtZW50IHpha3R1YWxpem93YcSHIHcgcmFwb3JjaWUsIG5wLiBzdHIuIDE5IHJhcG9ydHUsIHRhaywgYWJ5IEZBU1QgRkFDVFMgd3lnbMSFZGHFgm86IDQyJSBQb2xpc2ggc2hvcHBlcnMgZGlzY292ZXIgcHJvZHVjdHMgYW5kIGJyYW5kcyB0aHJvdWdoIHJldGFpbGVycyBhcHBzLiKRBgoKdGV4dC9wbGFpbhKCBkdvc2lhLCB0dXRhaiBwcm9wb251amVteSBkb3ByZWN5em93YW5pZSAtIHptaWVuaW9uZSB6ZGFuaWUuIAsLU3Ryb25hIDkgcmFwb3J0dSAtIHB5dGFuaWU6IFdoeSBkbyB5b3UgdXNlIHJldGFpbGVycyBhcHBzPyBLRVkgVEFLRUFXQVlTOiAzMSw3JSBkaXNjb3ZlciBuZXcgcHJvZHVjdHMuIE5hc3p5bSB6ZGFuaWVtIGJyYWt1amUgdHUgZGFueWNoIGRvdC4gcmVzcG9uZGVudMOzdyBQTCwgYWxlIHDDs8W6bmllaiBtYW15IHN0cm9uxJkgMTkgcmFwb3J0dSAtIHB5dGFuaWUgVGVsbCB1cyB0aGUgcGxhY2VzIHdoZXJlIHlvdSBkaXNjb3ZlciBuZXcgYnJhbmRzIGFuZCBwcm9kdWN0cz8gR3JhZmlrYSBwb2QgcHl0YW5pZW0gcG9rYXp1amU6IDI4JSBkaXNjb3ZlciBuZXcgcHJvZHVjdHMgaW4gcmV0YWlsZXJzIGFwcHMsIGEgdyBGQVNUIEZBQ1RTIGplc3Q6IDQyJSBQb2xpc2ggc2hvcHBlcnMgZGlzY292ZXIgcHJvZHVjdHMgdGhyb3VnaCByZXRhaWxlciBhcHBzLgpEbGEgcsOzxbxueWNoIHB5dGHFhCBzxIUgcsOzxbxuZSBkYW5lICUgZGxhIHRlZ28gc2FtZWdvIHpha3Jlc3Ug4oCeZGlzY292ZXIgbmV3IHByb2R1Y3Rz4oCdIC0gcHl0YW5pZSwgY3p5IG1vxbxuYSB0ZW4gZnJhZ21lbnQgemFrdHVhbGl6b3dhxIcgdyByYXBvcmNpZSwgbnAuIHN0ci4gMTkgcmFwb3J0dSwgdGFrLCBhYnkgRkFTVCBGQUNUUyB3eWdsxIVkYcWCbzogNDIlIFBvbGlzaCBzaG9wcGVycyBkaXNjb3ZlciBwcm9kdWN0cyBhbmQgYnJhbmRzIHRocm91Z2ggcmV0YWlsZXJzIGFwcHMuKkgKD01vbmlrYSBEYXJub2J5dBo1Ly9zc2wuZ3N0YXRpYy5jb20vZG9jcy9jb21tb24vYmx1ZV9zaWxob3VldHRlOTYtMC5wbmcwoJHXpow0OODEtr+NNELnBQoLQUFBQ0hoUmNYRkkSC0FBQUNIaFRtZVB3GtcBCgl0ZXh0L2h0bWwSyQFuaWVzdGV0eSBuaWUgbW/FvGVteSBqdcW8IHptaWVuaWHEhyBuaWMgdyByYXBvcmNpZSwgYWxlIHRlIDQyJSBkb3QuIHBvbHNraWNoIHJlc3BvbmRlbnTDs3cgbWFteSB3eWVrc3Bvbm93YW5lIHcgaW5mb2dyYWZpY2UgZGxhIFBvbHNraSAtIG1vxbxlIGrEhSB0ZcW8IHdhcnRvIHByemV0xYJ1bWFjennEhyBpIHJvemVzxYJhxIcgd3JheiB6IG5vdGvEhT8i2AEKCnRleHQvcGxhaW4SyQFuaWVzdGV0eSBuaWUgbW/FvGVteSBqdcW8IHptaWVuaWHEhyBuaWMgdyByYXBvcmNpZSwgYWxlIHRlIDQyJSBkb3QuIHBvbHNraWNoIHJlc3BvbmRlbnTDs3cgbWFteSB3eWVrc3Bvbm93YW5lIHcgaW5mb2dyYWZpY2UgZGxhIFBvbHNraSAtIG1vxbxlIGrEhSB0ZcW8IHdhcnRvIHByemV0xYJ1bWFjennEhyBpIHJvemVzxYJhxIcgd3JheiB6IG5vdGvEhT8qGyIVMTAzNzU1ODk5NzU3MjQwNDI4MzQxKAA4ADDgxLa/jTQ44MS2v400Wgx2aXR0cHJ0cGV5cDVyAiAAeACaAQYIABAAGACqAcwBEskBbmllc3RldHkgbmllIG1vxbxlbXkganXFvCB6bWllbmlhxIcgbmljIHcgcmFwb3JjaWUsIGFsZSB0ZSA0MiUgZG90LiBwb2xza2ljaCByZXNwb25kZW50w7N3IG1hbXkgd3lla3Nwb25vd2FuZSB3IGluZm9ncmFmaWNlIGRsYSBQb2xza2kgLSBtb8W8ZSBqxIUgdGXFvCB3YXJ0byBwcnpldMWCdW1hY3p5xIcgaSByb3plc8WCYcSHIHdyYXogeiBub3RrxIU/ckoKD01vbmlrYSBEYXJub2J5dBo3CjUvL3NzbC5nc3RhdGljLmNvbS9kb2NzL2NvbW1vbi9ibHVlX3NpbGhvdWV0dGU5Ni0wLnBuZ3gAiAEBmgEGCAAQABgAqgGIBhKFBkdvc2lhLCB0dXRhaiBwcm9wb251amVteSBkb3ByZWN5em93YW5pZSAtIHptaWVuaW9uZSB6ZGFuaWUuIAsLU3Ryb25hIDkgcmFwb3J0dSAtIHB5dGFuaWU6IFdoeSBkbyB5b3UgdXNlIHJldGFpbGVycyBhcHBzPyBLRVkgVEFLRUFXQVlTOiAzMSw3JSBkaXNjb3ZlciBuZXcgcHJvZHVjdHMuIE5hc3p5bSB6ZGFuaWVtIGJyYWt1amUgdHUgZGFueWNoIGRvdC4gcmVzcG9uZGVudMOzdyBQTCwgYWxlIHDDs8W6bmllaiBtYW15IHN0cm9uxJkgMTkgcmFwb3J0dSAtIHB5dGFuaWUgVGVsbCB1cyB0aGUgcGxhY2VzIHdoZXJlIHlvdSBkaXNjb3ZlciBuZXcgYnJhbmRzIGFuZCBwcm9kdWN0cz8gR3JhZmlrYSBwb2QgcHl0YW5pZW0gcG9rYXp1amU6IDI4JSBkaXNjb3ZlciBuZXcgcHJvZHVjdHMgaW4gcmV0YWlsZXJzIGFwcHMsIGEgdyBGQVNUIEZBQ1RTIGplc3Q6IDQyJSBQb2xpc2ggc2hvcHBlcnMgZGlzY292ZXIgcHJvZHVjdHMgdGhyb3VnaCByZXRhaWxlciBhcHBzLjxicj5EbGEgcsOzxbxueWNoIHB5dGHFhCBzxIUgcsOzxbxuZSBkYW5lICUgZGxhIHRlZ28gc2FtZWdvIHpha3Jlc3Ug4oCeZGlzY292ZXIgbmV3IHByb2R1Y3Rz4oCdIC0gcHl0YW5pZSwgY3p5IG1vxbxuYSB0ZW4gZnJhZ21lbnQgemFrdHVhbGl6b3dhxIcgdyByYXBvcmNpZSwgbnAuIHN0ci4gMTkgcmFwb3J0dSwgdGFrLCBhYnkgRkFTVCBGQUNUUyB3eWdsxIVkYcWCbzogNDIlIFBvbGlzaCBzaG9wcGVycyBkaXNjb3ZlciBwcm9kdWN0cyBhbmQgYnJhbmRzIHRocm91Z2ggcmV0YWlsZXJzIGFwcHMusAEAuAEByAEAGKCR16aMNCDgxLa/jTQwAEIIa2l4LmNtdDMirwIKC0FBQUNIVDYtVUVNEvkBCgtBQUFDSFQ2LVVFTRILQUFBQ0hUNi1VRU0aDQoJdGV4dC9odG1sEgAiDgoKdGV4dC9wbGFpbhIAKhsiFTEwMzc1NTg5OTc1NzI0MDQyODM0MSgAOAAwg+uFpYs0OM+RhqWLNEpTCiRhcHBsaWNhdGlvbi92bmQuZ29vZ2xlLWFwcHMuZG9jcy5tZHMaK8LX2uQBJQojChEKC2FwbGlrYWNqYWNoEAEYABIMCgZrYW5hbGUQARgAGAFaDDh5NmxmZXEyYTk4bXICIAB4AIIBFHN1Z2dlc3QuZ2w5dWc3cnJveGhjiAECmgEGCAAQABgAsAEAuAEByAEAGIPrhaWLNCDPkYalizQwAEIUc3VnZ2VzdC5nbDl1Zzdycm94aGMiiQwKC0FBQUNIaFRtZVBzEt8LCgtBQUFDSGhUbWVQcxILQUFBQ0hoVG1lUHManQIKCXRleHQvaHRtbBKPAld5ZGFqZSBuYW0gc2nEmSwgxbxlIHJhcG9ydCBtw7N3aSBvIHdpenl0YWNoIG5hIHN0cm9uaWUsIHByemVkIHpha3VwZW0gcHJvZHVrdHU7IG5pZSBvIHdpenl0YWNoIGtvbmtyZXRuaWUgbmEgc3Ryb25pZSBwcm9kdWt0dSwgc3RyLiAxMiAmcXVvdDtIb3cgbWFueSB0aW1lcyBkbyB5b3UgdHlwaWNhbGx5IHZpc2l0IGEgc2l0ZSBiZWZvcmUgeW91IGJ1eSBhIHNwZWNpZmljIHByb2R1Y3Q/4oCdIFByb3BvbnVqZW15IHdpxJljIHpvc3Rhd2nEhzog4oCebmEgc3Ryb25pZS7igJ0imQIKCnRleHQvcGxhaW4SigJXeWRhamUgbmFtIHNpxJksIMW8ZSByYXBvcnQgbcOzd2kgbyB3aXp5dGFjaCBuYSBzdHJvbmllLCBwcnplZCB6YWt1cGVtIHByb2R1a3R1OyBuaWUgbyB3aXp5dGFjaCBrb25rcmV0bmllIG5hIHN0cm9uaWUgcHJvZHVrdHUsIHN0ci4gMTIgIkhvdyBtYW55IHRpbWVzIGRvIHlvdSB0eXBpY2FsbHkgdmlzaXQgYSBzaXRlIGJlZm9yZSB5b3UgYnV5IGEgc3BlY2lmaWMgcHJvZHVjdD/igJ0gUHJvcG9udWplbXkgd2nEmWMgem9zdGF3acSHOiDigJ5uYSBzdHJvbmllLuKAnSpICg9Nb25pa2EgRGFybm9ieXQaNS8vc3NsLmdzdGF0aWMuY29tL2RvY3MvY29tbW9uL2JsdWVfc2lsaG91ZXR0ZTk2LTAucG5nMIDAvaaMNDiCoqK/jTRCtQMKC0FBQUNIaFJjWEZBEgtBQUFDSGhUbWVQcxpyCgl0ZXh0L2h0bWwSZW5hIHN0cm9uaWUgcHJvZHVrdHUvbmEgc3Ryb25pZSBzcHJ6ZWRhxbxvd2VqIC0gd3liaWVyemNpZSBwcm9zesSZIHdlcnNqxJkgenJvenVtaWHFgsSFIGRsYSBjenl0ZWxuaWthInMKCnRleHQvcGxhaW4SZW5hIHN0cm9uaWUgcHJvZHVrdHUvbmEgc3Ryb25pZSBzcHJ6ZWRhxbxvd2VqIC0gd3liaWVyemNpZSBwcm9zesSZIHdlcnNqxJkgenJvenVtaWHFgsSFIGRsYSBjenl0ZWxuaWthKhsiFTEwMzc1NTg5OTc1NzI0MDQyODM0MSgAOAAwgqKiv400OIKior+NNFoMaWlqaGVxejFnYzJjcgIgAHgAmgEGCAAQABgAqgFnEmVuYSBzdHJvbmllIHByb2R1a3R1L25hIHN0cm9uaWUgc3ByemVkYcW8b3dlaiAtIHd5YmllcnpjaWUgcHJvc3rEmSB3ZXJzasSZIHpyb3p1bWlhxYLEhSBkbGEgY3p5dGVsbmlrYXJKCg9Nb25pa2EgRGFybm9ieXQaNwo1Ly9zc2wuZ3N0YXRpYy5jb20vZG9jcy9jb21tb24vYmx1ZV9zaWxob3VldHRlOTYtMC5wbmd4AIgBAZoBBggAEAAYAKoBkgISjwJXeWRhamUgbmFtIHNpxJksIMW8ZSByYXBvcnQgbcOzd2kgbyB3aXp5dGFjaCBuYSBzdHJvbmllLCBwcnplZCB6YWt1cGVtIHByb2R1a3R1OyBuaWUgbyB3aXp5dGFjaCBrb25rcmV0bmllIG5hIHN0cm9uaWUgcHJvZHVrdHUsIHN0ci4gMTIgJnF1b3Q7SG93IG1hbnkgdGltZXMgZG8geW91IHR5cGljYWxseSB2aXNpdCBhIHNpdGUgYmVmb3JlIHlvdSBidXkgYSBzcGVjaWZpYyBwcm9kdWN0P+KAnSBQcm9wb251amVteSB3acSZYyB6b3N0YXdpxIc6IOKAnm5hIHN0cm9uaWUu4oCdsAEAuAEByAEAGIDAvaaMNCCCoqK/jTQwAEIIa2l4LmNtdDEiqAQKC0FBQUNIaFRtZVA0EtADCgtBQUFDSGhUbWVQNBILQUFBQ0hoVG1lUDQaDQoJdGV4dC9odG1sEgAiDgoKdGV4dC9wbGFpbhIAKkgKD01vbmlrYSBEYXJub2J5dBo1Ly9zc2wuZ3N0YXRpYy5jb20vZG9jcy9jb21tb24vYmx1ZV9zaWxob3VldHRlOTYtMC5wbmcw4OfPpow0OODnz6aMNEqgAQokYXBwbGljYXRpb24vdm5kLmdvb2dsZS1hcHBzLmRvY3MubWRzGnjC19rkAXIacApsCmZXIHRlaiBrYXRlZ29yaWkgNDIlIGJhZGFueWNoIFBvbGFrw7N3IHdza2F6dWplIHJldGFpbC1hcHBzIGpha28gbWllanNjZSBvZGtyeXdhbmlhIG5vd3ljaCBwcm9kdWt0w7N3IGkQARgBEAFySgoPTW9uaWthIERhcm5vYnl0GjcKNS8vc3NsLmdzdGF0aWMuY29tL2RvY3MvY29tbW9uL2JsdWVfc2lsaG91ZXR0ZTk2LTAucG5neACCATZzdWdnZXN0SWRJbXBvcnQ5ODJhOTlhMy05N2FlLTQxMzgtOTQ2NS1mMDczYjlmNzg0YjZfNDWIAQGaAQYIABAAGACwAQC4AQHIAQAY4OfPpow0IODnz6aMNDAAQjZzdWdnZXN0SWRJbXBvcnQ5ODJhOTlhMy05N2FlLTQxMzgtOTQ2NS1mMDczYjlmNzg0YjZfNDU4AGoqChRzdWdnZXN0LjVkNzR5NXB5OWprcxISTWHFgmdvcnphdGEgTm9iaWxlaikKE3N1Z2dlc3QuemJtYndxZTV3MTgSEk1hxYJnb3J6YXRhIE5vYmlsZWoqChRzdWdnZXN0LjZ4YXBlMXVwOTVodRISTWHFgmdvcnphdGEgTm9iaWxlaioKFHN1Z2dlc3Qubm04MWhjMTJub3R2EhJNYcWCZ29yemF0YSBOb2JpbGVqKgoUc3VnZ2VzdC5zNTdjaWxrdmNicDUSEk1hxYJnb3J6YXRhIE5vYmlsZWpMCjZzdWdnZXN0SWRJbXBvcnQ5ODJhOTlhMy05N2FlLTQxMzgtOTQ2NS1mMDczYjlmNzg0YjZfMzgSEk1hxYJnb3J6YXRhIE5vYmlsZWoqChRzdWdnZXN0LnN3aW16N2tndjM5YxISTWHFgmdvcnphdGEgTm9iaWxlakkKNnN1Z2dlc3RJZEltcG9ydDk4MmE5OWEzLTk3YWUtNDEzOC05NDY1LWYwNzNiOWY3ODRiNl80NBIPTW9uaWthIERhcm5vYnl0aioKFHN1Z2dlc3QuZnZ4OGk4MXExY3lvEhJNYcWCZ29yemF0YSBOb2JpbGVqKgoUc3VnZ2VzdC5jNHRmYWx4YzNqaDMSEk1hxYJnb3J6YXRhIE5vYmlsZWoqChRzdWdnZXN0LmoxMzBxaHh1NXBsMRISTWHFgmdvcnphdGEgTm9iaWxlaioKFHN1Z2dlc3QueXFwYnpoa3g1bmJrEhJNYcWCZ29yemF0YSBOb2JpbGVqKgoUc3VnZ2VzdC4zeDF2N2huM2gzZnQSEk1hxYJnb3J6YXRhIE5vYmlsZWoqChRzdWdnZXN0LmZib2V6c3hoY21lYhISTWHFgmdvcnphdGEgTm9iaWxlaioKFHN1Z2dlc3QudGkxeHpweXZka3piEhJNYcWCZ29yemF0YSBOb2JpbGVqKgoUc3VnZ2VzdC52bmw1NnJ5eXF3djMSEk1hxYJnb3J6YXRhIE5vYmlsZWopChNzdWdnZXN0Lm9udHJiNzByZGdlEhJNYcWCZ29yemF0YSBOb2JpbGVqKgoUc3VnZ2VzdC41Z3dvN2RzaWJ3Y24SEk1hxYJnb3J6YXRhIE5vYmlsZWoqChRzdWdnZXN0LmR2eDI5emRzaWdhMhISTWHFgmdvcnphdGEgTm9iaWxlaioKFHN1Z2dlc3QucTU5aW0yZHdrZ3h2EhJNYcWCZ29yemF0YSBOb2JpbGVqTAo2c3VnZ2VzdElkSW1wb3J0OTgyYTk5YTMtOTdhZS00MTM4LTk0NjUtZjA3M2I5Zjc4NGI2XzMxEhJNYcWCZ29yemF0YSBOb2JpbGVqKgoUc3VnZ2VzdC4zdW04NTRuYnR3NTASEk1hxYJnb3J6YXRhIE5vYmlsZWoqChRzdWdnZXN0LmVlMTE1NzFmYjhldRISTWHFgmdvcnphdGEgTm9iaWxlaioKFHN1Z2dlc3QuZ2pjaHJ6ZGNyenhnEhJNYcWCZ29yemF0YSBOb2JpbGVqKgoUc3VnZ2VzdC43b3B3bGt2eXRmdTASEk1hxYJnb3J6YXRhIE5vYmlsZWoqChRzdWdnZXN0LnRtYWc5ZTVnbGF5MhISTWHFgmdvcnphdGEgTm9iaWxlaioKFHN1Z2dlc3QueXR4ZGdma2wxc285EhJNYcWCZ29yemF0YSBOb2JpbGVqKgoUc3VnZ2VzdC4xc3l1a3c1M3prcnMSEk1hxYJnb3J6YXRhIE5vYmlsZWoqChRzdWdnZXN0LnI0bHphNXJleXZocRISTWHFgmdvcnphdGEgTm9iaWxlaioKFHN1Z2dlc3QuZWp6ZHRtaGd1ejNsEhJNYcWCZ29yemF0YSBOb2JpbGVqSAo1c3VnZ2VzdElkSW1wb3J0OTgyYTk5YTMtOTdhZS00MTM4LTk0NjUtZjA3M2I5Zjc4NGI2XzcSD01vbmlrYSBEYXJub2J5dGoqChRzdWdnZXN0LmdsOXVnN3Jyb3hoYxISTWHFgmdvcnphdGEgTm9iaWxlaioKFHN1Z2dlc3QueHN5aDB1b3N4cTNmEhJNYcWCZ29yemF0YSBOb2JpbGVqKgoUc3VnZ2VzdC5idHk2OTNsbGlybG8SEk1hxYJnb3J6YXRhIE5vYmlsZWopChNzdWdnZXN0Lm9qYXAzNGVjMWtjEhJNYcWCZ29yemF0YSBOb2JpbGVqSAo1c3VnZ2VzdElkSW1wb3J0OTgyYTk5YTMtOTdhZS00MTM4LTk0NjUtZjA3M2I5Zjc4NGI2XzESD01vbmlrYSBEYXJub2J5dGoqChRzdWdnZXN0LjdtZTAxNDVscGEzcBISTWHFgmdvcnphdGEgTm9iaWxlakkKNnN1Z2dlc3RJZEltcG9ydDk4MmE5OWEzLTk3YWUtNDEzOC05NDY1LWYwNzNiOWY3ODRiNl80NRIPTW9uaWthIERhcm5vYnl0ciExNWxEd2NsMmhTU3cwQmdDM19zMUFtOHoxRGMzSFF1cW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449</Words>
  <Characters>2934</Characters>
  <Application>Microsoft Office Word</Application>
  <DocSecurity>0</DocSecurity>
  <Lines>44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Darnobyt</dc:creator>
  <cp:lastModifiedBy>Katarzyna Kopka</cp:lastModifiedBy>
  <cp:revision>5</cp:revision>
  <dcterms:created xsi:type="dcterms:W3CDTF">2026-09-28T10:26:00Z</dcterms:created>
  <dcterms:modified xsi:type="dcterms:W3CDTF">2026-10-19T09:24:00Z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0x010100F81DFF42FE11FA458FB7D9FFFA66E8E5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  <property fmtid="{D5CDD505-2E9C-101B-9397-08002B2CF9AE}" pid="5" name="MSIP_Label_4844e20a-15e7-4911-b9d2-faab53fbf78b_Enabled">
    <vt:lpwstr>true</vt:lpwstr>
  </property>
  <property fmtid="{D5CDD505-2E9C-101B-9397-08002B2CF9AE}" pid="6" name="MSIP_Label_4844e20a-15e7-4911-b9d2-faab53fbf78b_SetDate">
    <vt:lpwstr>2026-10-19T09:24:23Z</vt:lpwstr>
  </property>
  <property fmtid="{D5CDD505-2E9C-101B-9397-08002B2CF9AE}" pid="7" name="MSIP_Label_4844e20a-15e7-4911-b9d2-faab53fbf78b_Method">
    <vt:lpwstr>Standard</vt:lpwstr>
  </property>
  <property fmtid="{D5CDD505-2E9C-101B-9397-08002B2CF9AE}" pid="8" name="MSIP_Label_4844e20a-15e7-4911-b9d2-faab53fbf78b_Name">
    <vt:lpwstr>Internal (Employees and Authorized Partners)</vt:lpwstr>
  </property>
  <property fmtid="{D5CDD505-2E9C-101B-9397-08002B2CF9AE}" pid="9" name="MSIP_Label_4844e20a-15e7-4911-b9d2-faab53fbf78b_SiteId">
    <vt:lpwstr>d52c9ea1-7c21-47b1-82a3-33a74b1f74b8</vt:lpwstr>
  </property>
  <property fmtid="{D5CDD505-2E9C-101B-9397-08002B2CF9AE}" pid="10" name="MSIP_Label_4844e20a-15e7-4911-b9d2-faab53fbf78b_ActionId">
    <vt:lpwstr>f1a6b38c-c192-4f1b-a7e5-0162d59fe200</vt:lpwstr>
  </property>
  <property fmtid="{D5CDD505-2E9C-101B-9397-08002B2CF9AE}" pid="11" name="MSIP_Label_4844e20a-15e7-4911-b9d2-faab53fbf78b_ContentBits">
    <vt:lpwstr>0</vt:lpwstr>
  </property>
  <property fmtid="{D5CDD505-2E9C-101B-9397-08002B2CF9AE}" pid="12" name="MSIP_Label_4844e20a-15e7-4911-b9d2-faab53fbf78b_Tag">
    <vt:lpwstr>10, 3, 0, 1</vt:lpwstr>
  </property>
</Properties>
</file>