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3581" w:rsidR="00583581" w:rsidP="00504E6A" w:rsidRDefault="007E69E6" w14:paraId="29218DBE" w14:textId="6E80FC08">
      <w:pPr>
        <w:jc w:val="right"/>
        <w:rPr>
          <w:rFonts w:ascii="Aptos" w:hAnsi="Aptos" w:cstheme="minorHAnsi"/>
        </w:rPr>
      </w:pPr>
      <w:r>
        <w:rPr>
          <w:rFonts w:ascii="Aptos" w:hAnsi="Aptos" w:cstheme="minorHAnsi"/>
        </w:rPr>
        <w:t>21</w:t>
      </w:r>
      <w:r w:rsidRPr="00583581" w:rsidR="00C20E7F">
        <w:rPr>
          <w:rFonts w:ascii="Aptos" w:hAnsi="Aptos" w:cstheme="minorHAnsi"/>
        </w:rPr>
        <w:t xml:space="preserve"> </w:t>
      </w:r>
      <w:r w:rsidR="00515FCB">
        <w:rPr>
          <w:rFonts w:ascii="Aptos" w:hAnsi="Aptos" w:cstheme="minorHAnsi"/>
        </w:rPr>
        <w:t>października</w:t>
      </w:r>
      <w:r w:rsidRPr="00583581" w:rsidR="00C20E7F">
        <w:rPr>
          <w:rFonts w:ascii="Aptos" w:hAnsi="Aptos" w:cstheme="minorHAnsi"/>
        </w:rPr>
        <w:t xml:space="preserve"> </w:t>
      </w:r>
      <w:r w:rsidRPr="00583581" w:rsidR="007D38FB">
        <w:rPr>
          <w:rFonts w:ascii="Aptos" w:hAnsi="Aptos" w:cstheme="minorHAnsi"/>
        </w:rPr>
        <w:t>202</w:t>
      </w:r>
      <w:r w:rsidRPr="00583581" w:rsidR="00082176">
        <w:rPr>
          <w:rFonts w:ascii="Aptos" w:hAnsi="Aptos" w:cstheme="minorHAnsi"/>
        </w:rPr>
        <w:t>6</w:t>
      </w:r>
      <w:r w:rsidRPr="00583581" w:rsidR="007D38FB">
        <w:rPr>
          <w:rFonts w:ascii="Aptos" w:hAnsi="Aptos" w:cstheme="minorHAnsi"/>
        </w:rPr>
        <w:t xml:space="preserve"> r.</w:t>
      </w:r>
    </w:p>
    <w:p w:rsidRPr="00774FD2" w:rsidR="00515FCB" w:rsidP="00515FCB" w:rsidRDefault="00515FCB" w14:paraId="71D5DC0F" w14:textId="0718DB70">
      <w:pPr>
        <w:jc w:val="both"/>
        <w:rPr>
          <w:rFonts w:cstheme="minorHAnsi"/>
          <w:b/>
          <w:bCs/>
          <w:sz w:val="24"/>
          <w:szCs w:val="24"/>
        </w:rPr>
      </w:pPr>
    </w:p>
    <w:p w:rsidRPr="009A6F05" w:rsidR="00583581" w:rsidP="0C3C6E05" w:rsidRDefault="00BC5586" w14:paraId="5CBC86C0" w14:textId="7C6DFD14">
      <w:pPr>
        <w:spacing w:before="320" w:after="320"/>
        <w:jc w:val="center"/>
        <w:rPr>
          <w:rFonts w:ascii="Aptos" w:hAnsi="Aptos" w:cs="Arial" w:cstheme="minorBidi"/>
          <w:b w:val="1"/>
          <w:bCs w:val="1"/>
          <w:sz w:val="28"/>
          <w:szCs w:val="28"/>
        </w:rPr>
      </w:pPr>
      <w:r w:rsidRPr="0C3C6E05" w:rsidR="00BC5586">
        <w:rPr>
          <w:rFonts w:ascii="Aptos" w:hAnsi="Aptos" w:cs="Arial" w:cstheme="minorBidi"/>
          <w:b w:val="1"/>
          <w:bCs w:val="1"/>
          <w:sz w:val="28"/>
          <w:szCs w:val="28"/>
        </w:rPr>
        <w:t>Nawet co trzeci wypadek można powiązać z rozproszeniem uwagi kierowcy przez e</w:t>
      </w:r>
      <w:r w:rsidRPr="0C3C6E05" w:rsidR="37C1964D">
        <w:rPr>
          <w:rFonts w:ascii="Aptos" w:hAnsi="Aptos" w:cs="Arial" w:cstheme="minorBidi"/>
          <w:b w:val="1"/>
          <w:bCs w:val="1"/>
          <w:sz w:val="28"/>
          <w:szCs w:val="28"/>
        </w:rPr>
        <w:t>k</w:t>
      </w:r>
      <w:r w:rsidRPr="0C3C6E05" w:rsidR="37C1964D">
        <w:rPr>
          <w:rFonts w:ascii="Aptos" w:hAnsi="Aptos" w:cs="Calibri" w:cstheme="minorAscii"/>
          <w:b w:val="1"/>
          <w:bCs w:val="1"/>
          <w:sz w:val="28"/>
          <w:szCs w:val="28"/>
        </w:rPr>
        <w:t>ran w aucie</w:t>
      </w:r>
      <w:r w:rsidRPr="0C3C6E05" w:rsidR="00BC5586">
        <w:rPr>
          <w:rFonts w:ascii="Aptos" w:hAnsi="Aptos" w:cs="Arial" w:cstheme="minorBidi"/>
          <w:b w:val="1"/>
          <w:bCs w:val="1"/>
          <w:sz w:val="28"/>
          <w:szCs w:val="28"/>
        </w:rPr>
        <w:t xml:space="preserve"> </w:t>
      </w:r>
    </w:p>
    <w:p w:rsidRPr="009A6F05" w:rsidR="00BC5586" w:rsidP="0C3C6E05" w:rsidRDefault="007E69E6" w14:paraId="302F6E0A" w14:textId="40094BBB">
      <w:pPr>
        <w:jc w:val="both"/>
        <w:rPr>
          <w:rFonts w:ascii="Aptos" w:hAnsi="Aptos" w:cs="Calibri" w:cstheme="minorAscii"/>
          <w:b w:val="1"/>
          <w:bCs w:val="1"/>
        </w:rPr>
      </w:pPr>
      <w:r w:rsidRPr="0C3C6E05" w:rsidR="007E69E6">
        <w:rPr>
          <w:rFonts w:ascii="Aptos" w:hAnsi="Aptos" w:cs="Calibri" w:cstheme="minorAscii"/>
          <w:b w:val="1"/>
          <w:bCs w:val="1"/>
        </w:rPr>
        <w:t>Rozproszenie uwagi kierowców</w:t>
      </w:r>
      <w:r w:rsidRPr="0C3C6E05" w:rsidR="00401845">
        <w:rPr>
          <w:rFonts w:ascii="Aptos" w:hAnsi="Aptos" w:cs="Calibri" w:cstheme="minorAscii"/>
          <w:b w:val="1"/>
          <w:bCs w:val="1"/>
        </w:rPr>
        <w:t xml:space="preserve"> w wyniku korzystania z cyfrow</w:t>
      </w:r>
      <w:r w:rsidRPr="0C3C6E05" w:rsidR="007F0B18">
        <w:rPr>
          <w:rFonts w:ascii="Aptos" w:hAnsi="Aptos" w:cs="Calibri" w:cstheme="minorAscii"/>
          <w:b w:val="1"/>
          <w:bCs w:val="1"/>
        </w:rPr>
        <w:t xml:space="preserve">ego kokpitu samochodu </w:t>
      </w:r>
      <w:r w:rsidRPr="0C3C6E05" w:rsidR="00401845">
        <w:rPr>
          <w:rFonts w:ascii="Aptos" w:hAnsi="Aptos" w:cs="Calibri" w:cstheme="minorAscii"/>
          <w:b w:val="1"/>
          <w:bCs w:val="1"/>
        </w:rPr>
        <w:t xml:space="preserve">jest wśród przyczyn nawet co trzeciego wypadku drogowego. </w:t>
      </w:r>
      <w:r w:rsidRPr="0C3C6E05" w:rsidR="007F0B18">
        <w:rPr>
          <w:rFonts w:ascii="Aptos" w:hAnsi="Aptos" w:cs="Calibri" w:cstheme="minorAscii"/>
          <w:b w:val="1"/>
          <w:bCs w:val="1"/>
        </w:rPr>
        <w:t xml:space="preserve">79% ankietowanych kierowców z 9 krajów uważa, że </w:t>
      </w:r>
      <w:r w:rsidRPr="0C3C6E05" w:rsidR="040185F6">
        <w:rPr>
          <w:rFonts w:ascii="Aptos" w:hAnsi="Aptos" w:cs="Calibri" w:cstheme="minorAscii"/>
          <w:b w:val="1"/>
          <w:bCs w:val="1"/>
        </w:rPr>
        <w:t>ekran dotykowy</w:t>
      </w:r>
      <w:r w:rsidRPr="0C3C6E05" w:rsidR="007F0B18">
        <w:rPr>
          <w:rFonts w:ascii="Aptos" w:hAnsi="Aptos" w:cs="Calibri" w:cstheme="minorAscii"/>
          <w:b w:val="1"/>
          <w:bCs w:val="1"/>
        </w:rPr>
        <w:t xml:space="preserve"> w samochodzie zwiększył ryzyko rozproszenia uwagi w ostatnich </w:t>
      </w:r>
      <w:r w:rsidRPr="0C3C6E05" w:rsidR="007F0B18">
        <w:rPr>
          <w:rFonts w:ascii="Aptos" w:hAnsi="Aptos" w:cs="Calibri" w:cstheme="minorAscii"/>
          <w:b w:val="1"/>
          <w:bCs w:val="1"/>
        </w:rPr>
        <w:t>latach</w:t>
      </w:r>
      <w:r w:rsidRPr="0C3C6E05" w:rsidR="007F0B18">
        <w:rPr>
          <w:rFonts w:ascii="Aptos" w:hAnsi="Aptos" w:cs="Calibri" w:cstheme="minorAscii"/>
          <w:b w:val="1"/>
          <w:bCs w:val="1"/>
        </w:rPr>
        <w:t>,</w:t>
      </w:r>
      <w:r w:rsidRPr="0C3C6E05" w:rsidR="77A9E18A">
        <w:rPr>
          <w:rFonts w:ascii="Aptos" w:hAnsi="Aptos" w:cs="Calibri" w:cstheme="minorAscii"/>
          <w:b w:val="1"/>
          <w:bCs w:val="1"/>
        </w:rPr>
        <w:t xml:space="preserve"> </w:t>
      </w:r>
      <w:r w:rsidRPr="0C3C6E05" w:rsidR="007F0B18">
        <w:rPr>
          <w:rFonts w:ascii="Aptos" w:hAnsi="Aptos" w:cs="Calibri" w:cstheme="minorAscii"/>
          <w:b w:val="1"/>
          <w:bCs w:val="1"/>
        </w:rPr>
        <w:t xml:space="preserve">a </w:t>
      </w:r>
      <w:r w:rsidRPr="0C3C6E05" w:rsidR="007F0B18">
        <w:rPr>
          <w:rFonts w:ascii="Aptos" w:hAnsi="Aptos" w:cs="Calibri" w:cstheme="minorAscii"/>
          <w:b w:val="1"/>
          <w:bCs w:val="1"/>
        </w:rPr>
        <w:t>53</w:t>
      </w:r>
      <w:r w:rsidRPr="0C3C6E05" w:rsidR="007F0B18">
        <w:rPr>
          <w:rFonts w:ascii="Aptos" w:hAnsi="Aptos" w:cs="Calibri" w:cstheme="minorAscii"/>
          <w:b w:val="1"/>
          <w:bCs w:val="1"/>
        </w:rPr>
        <w:t>% problem rozproszenia</w:t>
      </w:r>
      <w:r w:rsidRPr="0C3C6E05" w:rsidR="00573CD1">
        <w:rPr>
          <w:rFonts w:ascii="Aptos" w:hAnsi="Aptos" w:cs="Calibri" w:cstheme="minorAscii"/>
          <w:b w:val="1"/>
          <w:bCs w:val="1"/>
        </w:rPr>
        <w:t xml:space="preserve"> ocenia</w:t>
      </w:r>
      <w:r w:rsidRPr="0C3C6E05" w:rsidR="007F0B18">
        <w:rPr>
          <w:rFonts w:ascii="Aptos" w:hAnsi="Aptos" w:cs="Calibri" w:cstheme="minorAscii"/>
          <w:b w:val="1"/>
          <w:bCs w:val="1"/>
        </w:rPr>
        <w:t xml:space="preserve"> jako duży lub bardzo duży. </w:t>
      </w:r>
    </w:p>
    <w:p w:rsidRPr="009A6F05" w:rsidR="00515FCB" w:rsidP="00BC5586" w:rsidRDefault="00BC5586" w14:paraId="521D948D" w14:textId="21E9C057">
      <w:pPr>
        <w:jc w:val="both"/>
        <w:rPr>
          <w:rFonts w:ascii="Aptos" w:hAnsi="Aptos" w:cstheme="minorHAnsi"/>
          <w:b/>
          <w:bCs/>
        </w:rPr>
      </w:pPr>
      <w:r w:rsidRPr="009A6F05">
        <w:rPr>
          <w:rFonts w:ascii="Aptos" w:hAnsi="Aptos" w:cstheme="minorHAnsi"/>
          <w:b/>
          <w:bCs/>
        </w:rPr>
        <w:br/>
      </w:r>
      <w:r w:rsidRPr="009A6F05">
        <w:rPr>
          <w:rFonts w:ascii="Aptos" w:hAnsi="Aptos" w:cstheme="minorHAnsi"/>
          <w:b/>
          <w:bCs/>
        </w:rPr>
        <w:t xml:space="preserve">Wyniki badań i rekomendacje </w:t>
      </w:r>
      <w:r w:rsidRPr="009A6F05" w:rsidR="007F0B18">
        <w:rPr>
          <w:rFonts w:ascii="Aptos" w:hAnsi="Aptos" w:cstheme="minorHAnsi"/>
          <w:b/>
          <w:bCs/>
        </w:rPr>
        <w:t xml:space="preserve">na </w:t>
      </w:r>
      <w:r w:rsidR="00573CD1">
        <w:rPr>
          <w:rFonts w:ascii="Aptos" w:hAnsi="Aptos" w:cstheme="minorHAnsi"/>
          <w:b/>
          <w:bCs/>
        </w:rPr>
        <w:t xml:space="preserve">ten </w:t>
      </w:r>
      <w:r w:rsidRPr="009A6F05" w:rsidR="007F0B18">
        <w:rPr>
          <w:rFonts w:ascii="Aptos" w:hAnsi="Aptos" w:cstheme="minorHAnsi"/>
          <w:b/>
          <w:bCs/>
        </w:rPr>
        <w:t xml:space="preserve">temat </w:t>
      </w:r>
      <w:r w:rsidRPr="009A6F05">
        <w:rPr>
          <w:rFonts w:ascii="Aptos" w:hAnsi="Aptos" w:cstheme="minorHAnsi"/>
          <w:b/>
          <w:bCs/>
        </w:rPr>
        <w:t>zostały dziś przedstawione podczas Allianz Motor Day 2026 – dorocznej konferencji na temat</w:t>
      </w:r>
      <w:r w:rsidRPr="009A6F05" w:rsidR="00401845">
        <w:rPr>
          <w:rFonts w:ascii="Aptos" w:hAnsi="Aptos" w:cstheme="minorHAnsi"/>
          <w:b/>
          <w:bCs/>
        </w:rPr>
        <w:t xml:space="preserve"> </w:t>
      </w:r>
      <w:r w:rsidRPr="009A6F05">
        <w:rPr>
          <w:rFonts w:ascii="Aptos" w:hAnsi="Aptos" w:cstheme="minorHAnsi"/>
          <w:b/>
          <w:bCs/>
        </w:rPr>
        <w:t>motoryzacji, technologii i bezpieczeństwa r</w:t>
      </w:r>
      <w:r w:rsidRPr="009A6F05" w:rsidR="00401845">
        <w:rPr>
          <w:rFonts w:ascii="Aptos" w:hAnsi="Aptos" w:cstheme="minorHAnsi"/>
          <w:b/>
          <w:bCs/>
        </w:rPr>
        <w:t>u</w:t>
      </w:r>
      <w:r w:rsidRPr="009A6F05">
        <w:rPr>
          <w:rFonts w:ascii="Aptos" w:hAnsi="Aptos" w:cstheme="minorHAnsi"/>
          <w:b/>
          <w:bCs/>
        </w:rPr>
        <w:t xml:space="preserve">chu drogowego. </w:t>
      </w:r>
    </w:p>
    <w:p w:rsidRPr="009A6F05" w:rsidR="00515FCB" w:rsidP="00515FCB" w:rsidRDefault="00515FCB" w14:paraId="3C4384B4" w14:textId="77777777">
      <w:pPr>
        <w:jc w:val="both"/>
        <w:rPr>
          <w:rFonts w:ascii="Aptos" w:hAnsi="Aptos" w:cstheme="minorHAnsi"/>
          <w:b/>
          <w:bCs/>
        </w:rPr>
      </w:pPr>
    </w:p>
    <w:p w:rsidRPr="009A6F05" w:rsidR="00A86960" w:rsidP="00515FCB" w:rsidRDefault="00A86960" w14:paraId="7CCD9760" w14:textId="0238CB0D">
      <w:pPr>
        <w:jc w:val="both"/>
        <w:rPr>
          <w:rFonts w:ascii="Aptos" w:hAnsi="Aptos" w:cstheme="minorHAnsi"/>
          <w:b/>
          <w:bCs/>
        </w:rPr>
      </w:pPr>
      <w:r w:rsidRPr="009A6F05">
        <w:rPr>
          <w:rFonts w:ascii="Aptos" w:hAnsi="Aptos" w:cstheme="minorHAnsi"/>
          <w:b/>
          <w:bCs/>
        </w:rPr>
        <w:t>Kompleksow</w:t>
      </w:r>
      <w:r w:rsidR="00F62117">
        <w:rPr>
          <w:rFonts w:ascii="Aptos" w:hAnsi="Aptos" w:cstheme="minorHAnsi"/>
          <w:b/>
          <w:bCs/>
        </w:rPr>
        <w:t xml:space="preserve">a analiza </w:t>
      </w:r>
      <w:proofErr w:type="spellStart"/>
      <w:r w:rsidR="00F62117">
        <w:rPr>
          <w:rFonts w:ascii="Aptos" w:hAnsi="Aptos" w:cstheme="minorHAnsi"/>
          <w:b/>
          <w:bCs/>
        </w:rPr>
        <w:t>zachowań</w:t>
      </w:r>
      <w:proofErr w:type="spellEnd"/>
      <w:r w:rsidR="00F62117">
        <w:rPr>
          <w:rFonts w:ascii="Aptos" w:hAnsi="Aptos" w:cstheme="minorHAnsi"/>
          <w:b/>
          <w:bCs/>
        </w:rPr>
        <w:t xml:space="preserve"> kierowców </w:t>
      </w:r>
    </w:p>
    <w:p w:rsidRPr="009A6F05" w:rsidR="00A86960" w:rsidP="00515FCB" w:rsidRDefault="00A86960" w14:paraId="75840106" w14:textId="77777777">
      <w:pPr>
        <w:jc w:val="both"/>
        <w:rPr>
          <w:rFonts w:ascii="Aptos" w:hAnsi="Aptos" w:cstheme="minorHAnsi"/>
        </w:rPr>
      </w:pPr>
    </w:p>
    <w:p w:rsidR="00F62117" w:rsidP="00F62117" w:rsidRDefault="007F0B18" w14:paraId="70247709" w14:textId="77777777">
      <w:pPr>
        <w:jc w:val="both"/>
        <w:rPr>
          <w:rFonts w:ascii="Aptos" w:hAnsi="Aptos" w:cstheme="minorHAnsi"/>
        </w:rPr>
      </w:pPr>
      <w:r w:rsidRPr="009A6F05">
        <w:rPr>
          <w:rFonts w:ascii="Aptos" w:hAnsi="Aptos" w:cstheme="minorHAnsi"/>
        </w:rPr>
        <w:t>Na tę okazję</w:t>
      </w:r>
      <w:r w:rsidRPr="009A6F05" w:rsidR="00A86960">
        <w:rPr>
          <w:rFonts w:ascii="Aptos" w:hAnsi="Aptos" w:cstheme="minorHAnsi"/>
        </w:rPr>
        <w:t xml:space="preserve"> Allianz Center for Technology przeprowadziło swój dotychczas najbardziej kompleksowy program badawczy dotyczący rozproszenia uwagi kierowców. Przeanalizowano ponad 34 tys. wypadków, przeprowadzono badania z wykorzystaniem technologii śledzenia wzroku w rzeczywistych pojazdach oraz badanie na symulatorze jazdy wspólnie z Uniwersytetem Technicznym w Monachium. Program obejmował również modelowanie poznawcze krytycznych sytuacji drogowych, międzynarodowe badanie kierowców w 9 krajach oraz przegląd ponad 80 opublikowanych badań.</w:t>
      </w:r>
    </w:p>
    <w:p w:rsidRPr="009A6F05" w:rsidR="00F62117" w:rsidP="0C3C6E05" w:rsidRDefault="00F62117" w14:paraId="67F6BF55" w14:textId="23387BB7">
      <w:pPr>
        <w:jc w:val="both"/>
        <w:rPr>
          <w:rFonts w:ascii="Aptos" w:hAnsi="Aptos" w:cs="Calibri" w:cstheme="minorAscii"/>
        </w:rPr>
      </w:pPr>
      <w:r>
        <w:br/>
      </w:r>
      <w:hyperlink r:id="Rc69c90792bb045e9">
        <w:r w:rsidRPr="0C3C6E05" w:rsidR="00F62117">
          <w:rPr>
            <w:rStyle w:val="Hipercze"/>
            <w:rFonts w:ascii="Aptos" w:hAnsi="Aptos" w:cs="Calibri" w:cstheme="minorAscii"/>
          </w:rPr>
          <w:t>Link do raportu</w:t>
        </w:r>
        <w:r w:rsidRPr="0C3C6E05" w:rsidR="00F62117">
          <w:rPr>
            <w:rStyle w:val="Hipercze"/>
            <w:rFonts w:ascii="Aptos" w:hAnsi="Aptos" w:cs="Calibri" w:cstheme="minorAscii"/>
          </w:rPr>
          <w:t xml:space="preserve"> Allianz „Przewijanie. Klikanie. Zderzenie</w:t>
        </w:r>
        <w:r w:rsidRPr="0C3C6E05" w:rsidR="00F62117">
          <w:rPr>
            <w:rStyle w:val="Hipercze"/>
            <w:rFonts w:ascii="Aptos" w:hAnsi="Aptos" w:cs="Calibri" w:cstheme="minorAscii"/>
          </w:rPr>
          <w:t>.</w:t>
        </w:r>
        <w:r w:rsidRPr="0C3C6E05" w:rsidR="00F62117">
          <w:rPr>
            <w:rStyle w:val="Hipercze"/>
            <w:rFonts w:ascii="Aptos" w:hAnsi="Aptos" w:cs="Calibri" w:cstheme="minorAscii"/>
          </w:rPr>
          <w:t xml:space="preserve"> Rozproszenie kierowców w cyfrowych samochodach”</w:t>
        </w:r>
      </w:hyperlink>
    </w:p>
    <w:p w:rsidRPr="009A6F05" w:rsidR="007F0B18" w:rsidP="00515FCB" w:rsidRDefault="007F0B18" w14:paraId="3C173049" w14:textId="77777777">
      <w:pPr>
        <w:jc w:val="both"/>
        <w:rPr>
          <w:rFonts w:ascii="Aptos" w:hAnsi="Aptos" w:cstheme="minorHAnsi"/>
        </w:rPr>
      </w:pPr>
    </w:p>
    <w:p w:rsidRPr="009A6F05" w:rsidR="005E6CD1" w:rsidP="00515FCB" w:rsidRDefault="009A6F05" w14:paraId="5717A801" w14:textId="595E8A8C">
      <w:pPr>
        <w:jc w:val="both"/>
        <w:rPr>
          <w:rFonts w:ascii="Aptos" w:hAnsi="Aptos" w:cstheme="minorHAnsi"/>
          <w:b/>
          <w:bCs/>
        </w:rPr>
      </w:pPr>
      <w:r>
        <w:rPr>
          <w:rFonts w:ascii="Aptos" w:hAnsi="Aptos" w:cstheme="minorHAnsi"/>
          <w:b/>
          <w:bCs/>
        </w:rPr>
        <w:t xml:space="preserve">Każda sekunda oderwania wzroku od drogi może mieć znaczenie </w:t>
      </w:r>
    </w:p>
    <w:p w:rsidRPr="009A6F05" w:rsidR="005E6CD1" w:rsidP="005E6CD1" w:rsidRDefault="005E6CD1" w14:paraId="2C6BD4DE" w14:textId="77777777">
      <w:pPr>
        <w:jc w:val="both"/>
        <w:rPr>
          <w:rFonts w:ascii="Aptos" w:hAnsi="Aptos" w:cstheme="minorHAnsi"/>
        </w:rPr>
      </w:pPr>
    </w:p>
    <w:p w:rsidRPr="009A6F05" w:rsidR="005E6CD1" w:rsidP="005E6CD1" w:rsidRDefault="005E6CD1" w14:paraId="5576248B" w14:textId="7C8E8158">
      <w:pPr>
        <w:jc w:val="both"/>
        <w:rPr>
          <w:rFonts w:ascii="Aptos" w:hAnsi="Aptos" w:cstheme="minorHAnsi"/>
          <w:b/>
          <w:bCs/>
        </w:rPr>
      </w:pPr>
      <w:r w:rsidRPr="009A6F05">
        <w:rPr>
          <w:rFonts w:ascii="Aptos" w:hAnsi="Aptos" w:cstheme="minorHAnsi"/>
        </w:rPr>
        <w:t xml:space="preserve">Allianz i </w:t>
      </w:r>
      <w:proofErr w:type="spellStart"/>
      <w:r w:rsidRPr="009A6F05">
        <w:rPr>
          <w:rFonts w:ascii="Aptos" w:hAnsi="Aptos" w:cstheme="minorHAnsi"/>
        </w:rPr>
        <w:t>CogniBIT</w:t>
      </w:r>
      <w:proofErr w:type="spellEnd"/>
      <w:r w:rsidRPr="009A6F05">
        <w:rPr>
          <w:rFonts w:ascii="Aptos" w:hAnsi="Aptos" w:cstheme="minorHAnsi"/>
        </w:rPr>
        <w:t xml:space="preserve"> zbadały zachowanie kierowców w krytycznych sytuacjach drogowych, wykorzystując model oparty na rzeczywistych danych dotyczących kierunku spojrzenia. W scenariuszu awaryjnego hamowania na autostradzie kolizją kończyło się </w:t>
      </w:r>
      <w:r w:rsidRPr="009A6F05">
        <w:rPr>
          <w:rFonts w:ascii="Aptos" w:hAnsi="Aptos" w:cstheme="minorHAnsi"/>
          <w:b/>
          <w:bCs/>
        </w:rPr>
        <w:t>18,2% prób uważnych kierowców i 54,3% prób kierowców rozproszonych</w:t>
      </w:r>
      <w:r w:rsidRPr="009A6F05">
        <w:rPr>
          <w:rFonts w:ascii="Aptos" w:hAnsi="Aptos" w:cstheme="minorHAnsi"/>
        </w:rPr>
        <w:t xml:space="preserve">. Gdy dziecko nagle wbiegło na drogę, było to odpowiednio </w:t>
      </w:r>
      <w:r w:rsidRPr="009A6F05">
        <w:rPr>
          <w:rFonts w:ascii="Aptos" w:hAnsi="Aptos" w:cstheme="minorHAnsi"/>
          <w:b/>
          <w:bCs/>
        </w:rPr>
        <w:t>3,9% i 11,2%</w:t>
      </w:r>
      <w:r w:rsidRPr="009A6F05">
        <w:rPr>
          <w:rFonts w:ascii="Aptos" w:hAnsi="Aptos" w:cstheme="minorHAnsi"/>
        </w:rPr>
        <w:t xml:space="preserve">, a w </w:t>
      </w:r>
      <w:r w:rsidRPr="009A6F05">
        <w:rPr>
          <w:rFonts w:ascii="Aptos" w:hAnsi="Aptos" w:cstheme="minorHAnsi"/>
          <w:b/>
          <w:bCs/>
        </w:rPr>
        <w:t>39% przypadków rozproszeni kierowcy nie zareagowali wcale</w:t>
      </w:r>
      <w:r w:rsidRPr="009A6F05">
        <w:rPr>
          <w:rFonts w:ascii="Aptos" w:hAnsi="Aptos" w:cstheme="minorHAnsi"/>
        </w:rPr>
        <w:t>. We wszystkich badanych sytuacjach rozproszeni kierowcy radzili sobie gorzej niż kierowcy z symulowanym stężeniem alkoholu we krwi na poziomie 0,8 promila.</w:t>
      </w:r>
      <w:r w:rsidRPr="009A6F05">
        <w:rPr>
          <w:rFonts w:ascii="Aptos" w:hAnsi="Aptos" w:cstheme="minorHAnsi"/>
          <w:b/>
          <w:bCs/>
        </w:rPr>
        <w:t> </w:t>
      </w:r>
    </w:p>
    <w:p w:rsidRPr="009A6F05" w:rsidR="00515FCB" w:rsidP="00515FCB" w:rsidRDefault="00515FCB" w14:paraId="107B8782" w14:textId="77777777">
      <w:pPr>
        <w:jc w:val="both"/>
        <w:rPr>
          <w:rFonts w:ascii="Aptos" w:hAnsi="Aptos" w:cstheme="minorHAnsi"/>
        </w:rPr>
      </w:pPr>
    </w:p>
    <w:p w:rsidRPr="009A6F05" w:rsidR="005E6CD1" w:rsidP="005E6CD1" w:rsidRDefault="005E6CD1" w14:paraId="5E40A15E" w14:textId="13F9CC34">
      <w:pPr>
        <w:jc w:val="both"/>
        <w:rPr>
          <w:rFonts w:ascii="Aptos" w:hAnsi="Aptos" w:cstheme="minorHAnsi"/>
        </w:rPr>
      </w:pPr>
      <w:r w:rsidRPr="009A6F05">
        <w:rPr>
          <w:rFonts w:ascii="Aptos" w:hAnsi="Aptos" w:cstheme="minorHAnsi"/>
        </w:rPr>
        <w:t>Allianz sprawdził, że korzystając z różnych interfejsów dotykowych kierowcy odrywają wzrok od trasy – w zależności od projektu ekranu, a różnice sięgają nawet 25%</w:t>
      </w:r>
      <w:r w:rsidR="00573CD1">
        <w:rPr>
          <w:rFonts w:ascii="Aptos" w:hAnsi="Aptos" w:cstheme="minorHAnsi"/>
        </w:rPr>
        <w:t xml:space="preserve"> –</w:t>
      </w:r>
      <w:r w:rsidRPr="009A6F05">
        <w:rPr>
          <w:rFonts w:ascii="Aptos" w:hAnsi="Aptos" w:cstheme="minorHAnsi"/>
        </w:rPr>
        <w:t xml:space="preserve">- ok. 3 sekund. Tymczasem przegląd ponad 80 opublikowanych dotąd badań wskazuje, że oderwanie wzroku od drogi na ponad 2 sekundy, wiąże się ze znacząco zwiększonym ryzykiem wypadku. </w:t>
      </w:r>
    </w:p>
    <w:p w:rsidRPr="009A6F05" w:rsidR="005E6CD1" w:rsidP="00515FCB" w:rsidRDefault="005E6CD1" w14:paraId="2FF17C77" w14:textId="77777777">
      <w:pPr>
        <w:jc w:val="both"/>
        <w:rPr>
          <w:rFonts w:ascii="Aptos" w:hAnsi="Aptos" w:cstheme="minorHAnsi"/>
        </w:rPr>
      </w:pPr>
    </w:p>
    <w:p w:rsidRPr="009A6F05" w:rsidR="005E6CD1" w:rsidP="005E6CD1" w:rsidRDefault="005E6CD1" w14:paraId="4828F54D" w14:textId="77777777">
      <w:pPr>
        <w:jc w:val="both"/>
        <w:rPr>
          <w:rFonts w:ascii="Aptos" w:hAnsi="Aptos" w:cstheme="minorHAnsi"/>
        </w:rPr>
      </w:pPr>
      <w:r w:rsidRPr="009A6F05">
        <w:rPr>
          <w:rFonts w:ascii="Aptos" w:hAnsi="Aptos" w:cstheme="minorHAnsi"/>
          <w:b/>
          <w:bCs/>
        </w:rPr>
        <w:t>Kierowcy chcą powrotu fizycznych elementów sterujących</w:t>
      </w:r>
      <w:r w:rsidRPr="009A6F05">
        <w:rPr>
          <w:rFonts w:ascii="Aptos" w:hAnsi="Aptos" w:cstheme="minorHAnsi"/>
        </w:rPr>
        <w:t> </w:t>
      </w:r>
    </w:p>
    <w:p w:rsidRPr="009A6F05" w:rsidR="005E6CD1" w:rsidP="005E6CD1" w:rsidRDefault="005E6CD1" w14:paraId="7C4202D1" w14:textId="77777777">
      <w:pPr>
        <w:jc w:val="both"/>
        <w:rPr>
          <w:rFonts w:ascii="Aptos" w:hAnsi="Aptos" w:cstheme="minorHAnsi"/>
        </w:rPr>
      </w:pPr>
    </w:p>
    <w:p w:rsidRPr="009A6F05" w:rsidR="005E6CD1" w:rsidP="005E6CD1" w:rsidRDefault="005E6CD1" w14:paraId="66576350" w14:textId="676B6FC0">
      <w:pPr>
        <w:jc w:val="both"/>
        <w:rPr>
          <w:rFonts w:ascii="Aptos" w:hAnsi="Aptos" w:cstheme="minorHAnsi"/>
        </w:rPr>
      </w:pPr>
      <w:r w:rsidRPr="009A6F05">
        <w:rPr>
          <w:rFonts w:ascii="Aptos" w:hAnsi="Aptos" w:cstheme="minorHAnsi"/>
        </w:rPr>
        <w:t>W badaniu Allianz przeprowadzonym w dziewięciu krajach 79% kierowców stwierdziło, że technologie stosowane w samochodach nasiliły rozproszenie uwagi w ostatnich latach, a 53% oceniło ogólne ryzyko rozproszenia uwagi jako wysokie lub bardzo wysokie.  </w:t>
      </w:r>
    </w:p>
    <w:p w:rsidRPr="009A6F05" w:rsidR="005E6CD1" w:rsidP="005E6CD1" w:rsidRDefault="005E6CD1" w14:paraId="34FBD77A" w14:textId="77777777">
      <w:pPr>
        <w:jc w:val="both"/>
        <w:rPr>
          <w:rFonts w:ascii="Aptos" w:hAnsi="Aptos" w:cstheme="minorHAnsi"/>
        </w:rPr>
      </w:pPr>
    </w:p>
    <w:p w:rsidRPr="009A6F05" w:rsidR="005E6CD1" w:rsidP="005E6CD1" w:rsidRDefault="005E6CD1" w14:paraId="4189D3D2" w14:textId="374A0C1F">
      <w:pPr>
        <w:jc w:val="both"/>
        <w:rPr>
          <w:rFonts w:ascii="Aptos" w:hAnsi="Aptos" w:cstheme="minorHAnsi"/>
        </w:rPr>
      </w:pPr>
      <w:r w:rsidRPr="009A6F05">
        <w:rPr>
          <w:rFonts w:ascii="Aptos" w:hAnsi="Aptos" w:cstheme="minorHAnsi"/>
        </w:rPr>
        <w:t>Wśród osób odpowiedzialnych za wypadek w ciągu ostatnich trzech lat 73% wskazało, że rozproszenie uwagi zdecydowanie lub prawdopodobnie odegrało w nim rolę. W przypadku funkcji kluczowych dla bezpieczeństwa 65% respondentów woli fizyczne elementy sterujące od menu na ekranie dotykowym. </w:t>
      </w:r>
      <w:r w:rsidRPr="009A6F05" w:rsidR="009A6F05">
        <w:rPr>
          <w:rFonts w:ascii="Aptos" w:hAnsi="Aptos" w:cstheme="minorHAnsi"/>
        </w:rPr>
        <w:t xml:space="preserve">Za funkcje kluczowe uznaje się: </w:t>
      </w:r>
      <w:r w:rsidRPr="009A6F05" w:rsidR="009A6F05">
        <w:rPr>
          <w:rFonts w:ascii="Aptos" w:hAnsi="Aptos" w:cs="Calibri"/>
        </w:rPr>
        <w:t xml:space="preserve">wycieraczki przedniej szyby, kierunkowskazy, światła mijania i drogowe, światła awaryjne, </w:t>
      </w:r>
      <w:proofErr w:type="spellStart"/>
      <w:r w:rsidRPr="009A6F05" w:rsidR="009A6F05">
        <w:rPr>
          <w:rFonts w:ascii="Aptos" w:hAnsi="Aptos" w:cs="Calibri"/>
        </w:rPr>
        <w:t>odszranianie</w:t>
      </w:r>
      <w:proofErr w:type="spellEnd"/>
      <w:r w:rsidRPr="009A6F05" w:rsidR="009A6F05">
        <w:rPr>
          <w:rFonts w:ascii="Aptos" w:hAnsi="Aptos" w:cs="Calibri"/>
        </w:rPr>
        <w:t xml:space="preserve"> i odparowywanie. </w:t>
      </w:r>
    </w:p>
    <w:p w:rsidRPr="009A6F05" w:rsidR="005E6CD1" w:rsidP="005E6CD1" w:rsidRDefault="005E6CD1" w14:paraId="633DE2A2" w14:textId="77777777">
      <w:pPr>
        <w:jc w:val="both"/>
        <w:rPr>
          <w:rFonts w:ascii="Aptos" w:hAnsi="Aptos" w:cstheme="minorHAnsi"/>
        </w:rPr>
      </w:pPr>
    </w:p>
    <w:p w:rsidRPr="00ED5E94" w:rsidR="00ED5E94" w:rsidP="00ED5E94" w:rsidRDefault="00ED5E94" w14:paraId="724DA05D" w14:textId="1B924500">
      <w:pPr>
        <w:jc w:val="both"/>
        <w:rPr>
          <w:rFonts w:ascii="Aptos" w:hAnsi="Aptos" w:cstheme="minorHAnsi"/>
        </w:rPr>
      </w:pPr>
      <w:r w:rsidRPr="00ED5E94">
        <w:rPr>
          <w:rFonts w:ascii="Aptos" w:hAnsi="Aptos" w:cstheme="minorHAnsi"/>
          <w:b/>
          <w:bCs/>
        </w:rPr>
        <w:t>W raporcie Allianz rekomenduje</w:t>
      </w:r>
      <w:r w:rsidR="00F62117">
        <w:rPr>
          <w:rFonts w:ascii="Aptos" w:hAnsi="Aptos" w:cstheme="minorHAnsi"/>
          <w:b/>
          <w:bCs/>
        </w:rPr>
        <w:t xml:space="preserve"> producentom samochodów, </w:t>
      </w:r>
      <w:r>
        <w:rPr>
          <w:rFonts w:ascii="Aptos" w:hAnsi="Aptos" w:cstheme="minorHAnsi"/>
        </w:rPr>
        <w:t xml:space="preserve">aby </w:t>
      </w:r>
      <w:r w:rsidRPr="00ED5E94" w:rsidR="00D3755C">
        <w:rPr>
          <w:rFonts w:ascii="Aptos" w:hAnsi="Aptos" w:cstheme="minorHAnsi"/>
        </w:rPr>
        <w:t xml:space="preserve">funkcje kluczowe dla bezpieczeństwa </w:t>
      </w:r>
      <w:r w:rsidR="00F62117">
        <w:rPr>
          <w:rFonts w:ascii="Aptos" w:hAnsi="Aptos" w:cstheme="minorHAnsi"/>
        </w:rPr>
        <w:t xml:space="preserve">jazdy </w:t>
      </w:r>
      <w:r w:rsidRPr="00ED5E94" w:rsidR="00D3755C">
        <w:rPr>
          <w:rFonts w:ascii="Aptos" w:hAnsi="Aptos" w:cstheme="minorHAnsi"/>
        </w:rPr>
        <w:t>były sterowane elementami fizycznymi, które nie wymagają odrywania wzroku od drogi</w:t>
      </w:r>
      <w:r w:rsidR="00A66931">
        <w:rPr>
          <w:rFonts w:ascii="Aptos" w:hAnsi="Aptos" w:cstheme="minorHAnsi"/>
        </w:rPr>
        <w:t>,</w:t>
      </w:r>
      <w:r>
        <w:rPr>
          <w:rFonts w:ascii="Aptos" w:hAnsi="Aptos" w:cstheme="minorHAnsi"/>
        </w:rPr>
        <w:t xml:space="preserve"> lub jasno zdefiniowanymi stałymi punktami na ekranie.</w:t>
      </w:r>
    </w:p>
    <w:p w:rsidRPr="009A6F05" w:rsidR="00BC5586" w:rsidP="00515FCB" w:rsidRDefault="00BC5586" w14:paraId="42FEEC64" w14:textId="77777777">
      <w:pPr>
        <w:jc w:val="both"/>
        <w:rPr>
          <w:rFonts w:ascii="Aptos" w:hAnsi="Aptos" w:cstheme="minorHAnsi"/>
        </w:rPr>
      </w:pPr>
    </w:p>
    <w:p w:rsidRPr="009A6F05" w:rsidR="00BC5586" w:rsidP="00515FCB" w:rsidRDefault="00F62117" w14:paraId="799EFE8C" w14:textId="713F478A">
      <w:pPr>
        <w:jc w:val="both"/>
        <w:rPr>
          <w:rFonts w:ascii="Aptos" w:hAnsi="Aptos" w:cstheme="minorHAnsi"/>
          <w:b/>
          <w:bCs/>
        </w:rPr>
      </w:pPr>
      <w:r>
        <w:rPr>
          <w:rFonts w:ascii="Aptos" w:hAnsi="Aptos" w:cstheme="minorHAnsi"/>
          <w:b/>
          <w:bCs/>
        </w:rPr>
        <w:t xml:space="preserve">Nasz komentarz – </w:t>
      </w:r>
      <w:r w:rsidRPr="009A6F05" w:rsidR="00BC5586">
        <w:rPr>
          <w:rFonts w:ascii="Aptos" w:hAnsi="Aptos" w:cstheme="minorHAnsi"/>
          <w:b/>
          <w:bCs/>
        </w:rPr>
        <w:t xml:space="preserve">Krzysztof Michałek, menedżer ds. ubezpieczeń komunikacyjnych w Allianz Polska </w:t>
      </w:r>
    </w:p>
    <w:p w:rsidRPr="009A6F05" w:rsidR="00BC5586" w:rsidP="00515FCB" w:rsidRDefault="00BC5586" w14:paraId="341F5C7F" w14:textId="77777777">
      <w:pPr>
        <w:jc w:val="both"/>
        <w:rPr>
          <w:rFonts w:ascii="Aptos" w:hAnsi="Aptos" w:cstheme="minorHAnsi"/>
        </w:rPr>
      </w:pPr>
    </w:p>
    <w:p w:rsidRPr="009A6F05" w:rsidR="001A478C" w:rsidP="0053485E" w:rsidRDefault="00BC5586" w14:paraId="65016103" w14:textId="77777777">
      <w:pPr>
        <w:jc w:val="both"/>
        <w:rPr>
          <w:rFonts w:ascii="Aptos" w:hAnsi="Aptos" w:cstheme="minorHAnsi"/>
        </w:rPr>
      </w:pPr>
      <w:r w:rsidRPr="009A6F05">
        <w:rPr>
          <w:rFonts w:ascii="Aptos" w:hAnsi="Aptos" w:cstheme="minorHAnsi"/>
        </w:rPr>
        <w:t xml:space="preserve">Z jednej strony postępująca cyfryzacja motoryzacji przyczynia się do poprawy bezpieczeństwa i ograniczania liczby niektórych typów wypadków. </w:t>
      </w:r>
      <w:r w:rsidRPr="009A6F05" w:rsidR="0053485E">
        <w:rPr>
          <w:rFonts w:ascii="Aptos" w:hAnsi="Aptos" w:cstheme="minorHAnsi"/>
        </w:rPr>
        <w:t>Z drugiej strony – odchodzenie od tradycyjnych przycisków i pokręteł na rzecz obsługi większości funkcji za pomocą ekranów dotykowych tworzy nowe zagrożenia. Jak pokazują wyniki raportu Allianz, tego typu rozwiązania mogą istotnie rozpraszać kierowców, wydłużać czas odrywania wzroku od drogi i w konsekwencji zwiększać ryzyko kolizji oraz wypadków.</w:t>
      </w:r>
      <w:r w:rsidRPr="009A6F05" w:rsidR="00921C25">
        <w:rPr>
          <w:rFonts w:ascii="Aptos" w:hAnsi="Aptos" w:cstheme="minorHAnsi"/>
        </w:rPr>
        <w:t xml:space="preserve"> </w:t>
      </w:r>
    </w:p>
    <w:p w:rsidRPr="009A6F05" w:rsidR="001A478C" w:rsidP="0053485E" w:rsidRDefault="001A478C" w14:paraId="1F744248" w14:textId="77777777">
      <w:pPr>
        <w:jc w:val="both"/>
        <w:rPr>
          <w:rFonts w:ascii="Aptos" w:hAnsi="Aptos" w:cstheme="minorHAnsi"/>
        </w:rPr>
      </w:pPr>
    </w:p>
    <w:p w:rsidR="00D3755C" w:rsidP="0053485E" w:rsidRDefault="00921C25" w14:paraId="1685D215" w14:textId="711BA082">
      <w:pPr>
        <w:jc w:val="both"/>
        <w:rPr>
          <w:rFonts w:ascii="Aptos" w:hAnsi="Aptos" w:cstheme="minorHAnsi"/>
        </w:rPr>
      </w:pPr>
      <w:r w:rsidRPr="009A6F05">
        <w:rPr>
          <w:rFonts w:ascii="Aptos" w:hAnsi="Aptos" w:cstheme="minorHAnsi"/>
        </w:rPr>
        <w:t xml:space="preserve">Nawet krótka utrata koncentracji może mieć równie poważne konsekwencje jak jazda pod wpływem alkoholu. </w:t>
      </w:r>
      <w:r w:rsidRPr="009A6F05" w:rsidR="001A478C">
        <w:rPr>
          <w:rFonts w:ascii="Aptos" w:hAnsi="Aptos" w:cstheme="minorHAnsi"/>
        </w:rPr>
        <w:t>Potrzebna jest większa świadomość kierowców w tym zakresie</w:t>
      </w:r>
      <w:r w:rsidR="00ED5E94">
        <w:rPr>
          <w:rFonts w:ascii="Aptos" w:hAnsi="Aptos" w:cstheme="minorHAnsi"/>
        </w:rPr>
        <w:t xml:space="preserve"> i </w:t>
      </w:r>
      <w:r w:rsidR="00A66931">
        <w:rPr>
          <w:rFonts w:ascii="Aptos" w:hAnsi="Aptos" w:cstheme="minorHAnsi"/>
        </w:rPr>
        <w:t>b</w:t>
      </w:r>
      <w:r w:rsidR="00ED5E94">
        <w:rPr>
          <w:rFonts w:ascii="Aptos" w:hAnsi="Aptos" w:cstheme="minorHAnsi"/>
        </w:rPr>
        <w:t>rak społecznej akceptacji dla</w:t>
      </w:r>
      <w:r w:rsidR="00A66931">
        <w:rPr>
          <w:rFonts w:ascii="Aptos" w:hAnsi="Aptos" w:cstheme="minorHAnsi"/>
        </w:rPr>
        <w:t xml:space="preserve"> zakazanych już przez prawo</w:t>
      </w:r>
      <w:r w:rsidR="00ED5E94">
        <w:rPr>
          <w:rFonts w:ascii="Aptos" w:hAnsi="Aptos" w:cstheme="minorHAnsi"/>
        </w:rPr>
        <w:t xml:space="preserve"> ryzykownych </w:t>
      </w:r>
      <w:proofErr w:type="spellStart"/>
      <w:r w:rsidR="00ED5E94">
        <w:rPr>
          <w:rFonts w:ascii="Aptos" w:hAnsi="Aptos" w:cstheme="minorHAnsi"/>
        </w:rPr>
        <w:t>zachowań</w:t>
      </w:r>
      <w:proofErr w:type="spellEnd"/>
      <w:r w:rsidR="00ED5E94">
        <w:rPr>
          <w:rFonts w:ascii="Aptos" w:hAnsi="Aptos" w:cstheme="minorHAnsi"/>
        </w:rPr>
        <w:t>, jak np. odpisywanie na wiadomości podczas jazdy</w:t>
      </w:r>
      <w:r w:rsidR="00A66931">
        <w:rPr>
          <w:rFonts w:ascii="Aptos" w:hAnsi="Aptos" w:cstheme="minorHAnsi"/>
        </w:rPr>
        <w:t xml:space="preserve"> lub postoju na światłach.</w:t>
      </w:r>
      <w:r w:rsidR="00ED5E94">
        <w:rPr>
          <w:rFonts w:ascii="Aptos" w:hAnsi="Aptos" w:cstheme="minorHAnsi"/>
        </w:rPr>
        <w:t xml:space="preserve"> </w:t>
      </w:r>
    </w:p>
    <w:p w:rsidRPr="009A6F05" w:rsidR="0053485E" w:rsidP="00BC5586" w:rsidRDefault="0053485E" w14:paraId="56874CE3" w14:textId="77777777">
      <w:pPr>
        <w:jc w:val="both"/>
        <w:rPr>
          <w:rFonts w:ascii="Aptos" w:hAnsi="Aptos" w:cstheme="minorHAnsi"/>
        </w:rPr>
      </w:pPr>
    </w:p>
    <w:p w:rsidRPr="009A6F05" w:rsidR="00BC5586" w:rsidP="00BC5586" w:rsidRDefault="001A478C" w14:paraId="6CC648E7" w14:textId="3D35216F">
      <w:pPr>
        <w:jc w:val="both"/>
        <w:rPr>
          <w:rFonts w:ascii="Aptos" w:hAnsi="Aptos" w:cstheme="minorHAnsi"/>
        </w:rPr>
      </w:pPr>
      <w:r w:rsidRPr="009A6F05">
        <w:rPr>
          <w:rFonts w:ascii="Aptos" w:hAnsi="Aptos" w:cstheme="minorHAnsi"/>
        </w:rPr>
        <w:t xml:space="preserve">Pojazdy </w:t>
      </w:r>
      <w:r w:rsidRPr="009A6F05" w:rsidR="00BC5586">
        <w:rPr>
          <w:rFonts w:ascii="Aptos" w:hAnsi="Aptos" w:cstheme="minorHAnsi"/>
        </w:rPr>
        <w:t>wyposażone w liczne kamery, radary i czujniki wymagają kosztownych napraw lub kalibracji</w:t>
      </w:r>
      <w:r w:rsidRPr="009A6F05" w:rsidR="0053485E">
        <w:rPr>
          <w:rFonts w:ascii="Aptos" w:hAnsi="Aptos" w:cstheme="minorHAnsi"/>
        </w:rPr>
        <w:t xml:space="preserve">, co </w:t>
      </w:r>
      <w:r w:rsidRPr="009A6F05">
        <w:rPr>
          <w:rFonts w:ascii="Aptos" w:hAnsi="Aptos" w:cstheme="minorHAnsi"/>
        </w:rPr>
        <w:t xml:space="preserve">ma też wpływ na wysokość składek ubezpieczeniowych, z których opłacane są powypadkowe naprawy. </w:t>
      </w:r>
    </w:p>
    <w:p w:rsidRPr="009A6F05" w:rsidR="0053485E" w:rsidP="00BC5586" w:rsidRDefault="0053485E" w14:paraId="094E476A" w14:textId="77777777">
      <w:pPr>
        <w:jc w:val="both"/>
        <w:rPr>
          <w:rFonts w:ascii="Aptos" w:hAnsi="Aptos" w:cstheme="minorHAnsi"/>
        </w:rPr>
      </w:pPr>
    </w:p>
    <w:p w:rsidRPr="009A6F05" w:rsidR="0053485E" w:rsidP="00BC5586" w:rsidRDefault="00A01FD2" w14:paraId="42E7287D" w14:textId="2FF33A95">
      <w:pPr>
        <w:jc w:val="both"/>
        <w:rPr>
          <w:rFonts w:ascii="Aptos" w:hAnsi="Aptos" w:cstheme="minorHAnsi"/>
          <w:b/>
          <w:bCs/>
        </w:rPr>
      </w:pPr>
      <w:r w:rsidRPr="009A6F05">
        <w:rPr>
          <w:rFonts w:ascii="Aptos" w:hAnsi="Aptos" w:cstheme="minorHAnsi"/>
          <w:b/>
          <w:bCs/>
        </w:rPr>
        <w:t xml:space="preserve">Łukasz </w:t>
      </w:r>
      <w:proofErr w:type="spellStart"/>
      <w:r w:rsidRPr="009A6F05">
        <w:rPr>
          <w:rFonts w:ascii="Aptos" w:hAnsi="Aptos" w:cstheme="minorHAnsi"/>
          <w:b/>
          <w:bCs/>
        </w:rPr>
        <w:t>Zboralski</w:t>
      </w:r>
      <w:proofErr w:type="spellEnd"/>
      <w:r w:rsidRPr="009A6F05">
        <w:rPr>
          <w:rFonts w:ascii="Aptos" w:hAnsi="Aptos" w:cstheme="minorHAnsi"/>
          <w:b/>
          <w:bCs/>
        </w:rPr>
        <w:t xml:space="preserve">, redaktor naczelny </w:t>
      </w:r>
      <w:r w:rsidR="003B2D12">
        <w:rPr>
          <w:rFonts w:ascii="Aptos" w:hAnsi="Aptos" w:cstheme="minorHAnsi"/>
          <w:b/>
          <w:bCs/>
        </w:rPr>
        <w:t>b</w:t>
      </w:r>
      <w:r w:rsidRPr="009A6F05">
        <w:rPr>
          <w:rFonts w:ascii="Aptos" w:hAnsi="Aptos" w:cstheme="minorHAnsi"/>
          <w:b/>
          <w:bCs/>
        </w:rPr>
        <w:t>rd24.pl – portalu o bezpieczeństwie ruchu drogowego</w:t>
      </w:r>
      <w:r w:rsidR="00F62117">
        <w:rPr>
          <w:rFonts w:ascii="Aptos" w:hAnsi="Aptos" w:cstheme="minorHAnsi"/>
          <w:b/>
          <w:bCs/>
        </w:rPr>
        <w:t>:</w:t>
      </w:r>
      <w:r w:rsidRPr="009A6F05">
        <w:rPr>
          <w:rFonts w:ascii="Aptos" w:hAnsi="Aptos" w:cstheme="minorHAnsi"/>
          <w:b/>
          <w:bCs/>
        </w:rPr>
        <w:t xml:space="preserve"> </w:t>
      </w:r>
    </w:p>
    <w:p w:rsidRPr="009A6F05" w:rsidR="00A01FD2" w:rsidP="00BC5586" w:rsidRDefault="00A01FD2" w14:paraId="7ADB6872" w14:textId="77777777">
      <w:pPr>
        <w:jc w:val="both"/>
        <w:rPr>
          <w:rFonts w:ascii="Aptos" w:hAnsi="Aptos" w:cstheme="minorHAnsi"/>
        </w:rPr>
      </w:pPr>
    </w:p>
    <w:p w:rsidRPr="009A6F05" w:rsidR="00A01FD2" w:rsidP="00A01FD2" w:rsidRDefault="00A01FD2" w14:paraId="07E2458D" w14:textId="14D9148E">
      <w:pPr>
        <w:jc w:val="both"/>
        <w:rPr>
          <w:rFonts w:ascii="Aptos" w:hAnsi="Aptos" w:cstheme="minorHAnsi"/>
          <w:b/>
          <w:bCs/>
        </w:rPr>
      </w:pPr>
      <w:r w:rsidRPr="009A6F05">
        <w:rPr>
          <w:rFonts w:ascii="Aptos" w:hAnsi="Aptos" w:cstheme="minorHAnsi"/>
          <w:b/>
          <w:bCs/>
        </w:rPr>
        <w:t>Jeśli sam samochód rozprasza kierowcę, czas zawrócić z tej drogi</w:t>
      </w:r>
    </w:p>
    <w:p w:rsidRPr="009A6F05" w:rsidR="00A01FD2" w:rsidP="00A01FD2" w:rsidRDefault="00A01FD2" w14:paraId="0E92ED45" w14:textId="77777777">
      <w:pPr>
        <w:jc w:val="both"/>
        <w:rPr>
          <w:rFonts w:ascii="Aptos" w:hAnsi="Aptos" w:cstheme="minorHAnsi"/>
        </w:rPr>
      </w:pPr>
    </w:p>
    <w:p w:rsidRPr="009A6F05" w:rsidR="00A01FD2" w:rsidP="00A01FD2" w:rsidRDefault="00A01FD2" w14:paraId="35A528A3" w14:textId="76938819">
      <w:pPr>
        <w:jc w:val="both"/>
        <w:rPr>
          <w:rFonts w:ascii="Aptos" w:hAnsi="Aptos" w:cstheme="minorHAnsi"/>
        </w:rPr>
      </w:pPr>
      <w:r w:rsidRPr="009A6F05">
        <w:rPr>
          <w:rFonts w:ascii="Aptos" w:hAnsi="Aptos" w:cstheme="minorHAnsi"/>
        </w:rPr>
        <w:t>Opracowanie Allianz po raz pierwszy tak kompleksowo pokazuje to, co kierowcy – także w Polsce – intuicyjnie czuli, a czasem nawet wskazywali w prywatnych wypowiedziach. Jazda współczesnym samochodem stała się trudniejsza. Nie dlatego, że gorzej się go prowadzi, ale dlatego, że zaczął wymagać już zbyt wiele uwagi podczas obsługi na drodze. Liczba systemów, które zwracają uwagę kierowcy, zaczęła przekraczać masę krytyczną, a w dodatku ich obsługa poprzez dotykowe ekrany zaczęła pochłaniać coraz więcej czasu.</w:t>
      </w:r>
    </w:p>
    <w:p w:rsidRPr="009A6F05" w:rsidR="00A01FD2" w:rsidP="00A01FD2" w:rsidRDefault="00A01FD2" w14:paraId="1C14D460" w14:textId="77777777">
      <w:pPr>
        <w:jc w:val="both"/>
        <w:rPr>
          <w:rFonts w:ascii="Aptos" w:hAnsi="Aptos" w:cstheme="minorHAnsi"/>
        </w:rPr>
      </w:pPr>
    </w:p>
    <w:p w:rsidRPr="009A6F05" w:rsidR="00A01FD2" w:rsidP="00A01FD2" w:rsidRDefault="00A01FD2" w14:paraId="66243493" w14:textId="1BDE8A2F">
      <w:pPr>
        <w:jc w:val="both"/>
        <w:rPr>
          <w:rFonts w:ascii="Aptos" w:hAnsi="Aptos" w:cstheme="minorHAnsi"/>
        </w:rPr>
      </w:pPr>
      <w:r w:rsidRPr="009A6F05">
        <w:rPr>
          <w:rFonts w:ascii="Aptos" w:hAnsi="Aptos" w:cstheme="minorHAnsi"/>
        </w:rPr>
        <w:t>Przez ostatnie lata w Polsce udało się poważnie ograniczyć liczbę śmiertelnych wypadków, ale za pomocą regulacji, które Zachodnia Europa wdrażała dekady temu.</w:t>
      </w:r>
      <w:r w:rsidR="004632D2">
        <w:rPr>
          <w:rFonts w:ascii="Aptos" w:hAnsi="Aptos" w:cstheme="minorHAnsi"/>
        </w:rPr>
        <w:t xml:space="preserve"> Najważniejsze przykłady to ujednolicenie prędkości w obszarze zabudowanym do 50 km/h w dzień i w nocy, urealnienie kar dla kierowców oraz pierwszeństwo dla pieszych wchodzących na przejście.</w:t>
      </w:r>
      <w:r w:rsidRPr="009A6F05">
        <w:rPr>
          <w:rFonts w:ascii="Aptos" w:hAnsi="Aptos" w:cstheme="minorHAnsi"/>
        </w:rPr>
        <w:t xml:space="preserve"> By dalej minimalizować skalę wypadków nad Wisłą, będziemy musieli skupiać się także na zagrożeniach, które są nowe. Jeszcze nie uporaliśmy się z rozproszeniem kierowców przez smartfony – a będzie to problem narastający wobec uzyskiwania uprawnień przez pokolenia, które są niezwykle mocno zaangażowane w używanie tych osobistych urządzeń komunikacji – a już nowe pokolenia kierowców zaczęły otrzymywać samochody ze zmienionymi kokpitami. To auta z wielkimi ekranami, które konsumenci pokochali jako „nowoczesne”. Widać już jednak, że rezygnacja z fizycznych przycisków na rzecz poruszania się po ogromnych dotykowych tabletach, tylko potęguje rozproszenie uwagi.</w:t>
      </w:r>
    </w:p>
    <w:p w:rsidRPr="009A6F05" w:rsidR="00A01FD2" w:rsidP="00A01FD2" w:rsidRDefault="00A01FD2" w14:paraId="1601D31B" w14:textId="77777777">
      <w:pPr>
        <w:jc w:val="both"/>
        <w:rPr>
          <w:rFonts w:ascii="Aptos" w:hAnsi="Aptos" w:cstheme="minorHAnsi"/>
        </w:rPr>
      </w:pPr>
    </w:p>
    <w:p w:rsidRPr="009A6F05" w:rsidR="00A01FD2" w:rsidP="00A01FD2" w:rsidRDefault="00A01FD2" w14:paraId="5F0C7545" w14:textId="77777777">
      <w:pPr>
        <w:jc w:val="both"/>
        <w:rPr>
          <w:rFonts w:ascii="Aptos" w:hAnsi="Aptos" w:cstheme="minorHAnsi"/>
        </w:rPr>
      </w:pPr>
      <w:r w:rsidRPr="009A6F05">
        <w:rPr>
          <w:rFonts w:ascii="Aptos" w:hAnsi="Aptos" w:cstheme="minorHAnsi"/>
        </w:rPr>
        <w:t>Problem ryzyka związanego z rozpraszaniem uwagi jest trudny do uchwycenia. Choć stanowi poważną część przyczyn wypadków, w polskich statystykach policyjnych rozproszenie nie jest ujęte. Dane te uzyskiwane są czasem (nie zawsze) dopiero na sądowych etapach postępowań po wypadkach, gdy badane są smartfony kierowców. Natomiast rozproszenie uwagi poprzez obsługę samochodu poprzez multimedialny wyświetlacz jest w praktyce prawie nie do uchwycenia przy śledztwa.</w:t>
      </w:r>
    </w:p>
    <w:p w:rsidRPr="009A6F05" w:rsidR="00A01FD2" w:rsidP="00A01FD2" w:rsidRDefault="00A01FD2" w14:paraId="7BFBB653" w14:textId="77777777">
      <w:pPr>
        <w:jc w:val="both"/>
        <w:rPr>
          <w:rFonts w:ascii="Aptos" w:hAnsi="Aptos" w:cstheme="minorHAnsi"/>
        </w:rPr>
      </w:pPr>
    </w:p>
    <w:p w:rsidRPr="009A6F05" w:rsidR="00A01FD2" w:rsidP="00A01FD2" w:rsidRDefault="00A01FD2" w14:paraId="028E7B54" w14:textId="77777777">
      <w:pPr>
        <w:jc w:val="both"/>
        <w:rPr>
          <w:rFonts w:ascii="Aptos" w:hAnsi="Aptos" w:cstheme="minorHAnsi"/>
        </w:rPr>
      </w:pPr>
      <w:r w:rsidRPr="009A6F05">
        <w:rPr>
          <w:rFonts w:ascii="Aptos" w:hAnsi="Aptos" w:cstheme="minorHAnsi"/>
        </w:rPr>
        <w:t>Tym bardziej raport Allianz jest cenną wskazówką zarówno dla każdego kierowcy, który powinien zdawać sobie sprawę z tego rodzaju zagrożenia – i minimalizować obsługę samochodu na ekranie podczas jazdy – jak i dla całego przemysłu samochodowego, który powinien przemyśleć design nowoczesnych samochodów. Zanim staną się całkowicie autonomiczne, należy zawrócić z drogi „wielkich ekranów” i przywrócić przyciski, które pozwalają na intuicyjną i bezwzrokową obsługę najważniejszych funkcji samochodu.</w:t>
      </w:r>
    </w:p>
    <w:p w:rsidRPr="009A6F05" w:rsidR="00A01FD2" w:rsidP="00A01FD2" w:rsidRDefault="00A01FD2" w14:paraId="120BC166" w14:textId="77777777">
      <w:pPr>
        <w:jc w:val="both"/>
        <w:rPr>
          <w:rFonts w:ascii="Aptos" w:hAnsi="Aptos" w:cstheme="minorHAnsi"/>
        </w:rPr>
      </w:pPr>
    </w:p>
    <w:p w:rsidRPr="009A6F05" w:rsidR="00A01FD2" w:rsidP="00A01FD2" w:rsidRDefault="00A01FD2" w14:paraId="2F1DEBA8" w14:textId="77777777">
      <w:pPr>
        <w:jc w:val="both"/>
        <w:rPr>
          <w:rFonts w:ascii="Aptos" w:hAnsi="Aptos" w:cstheme="minorHAnsi"/>
        </w:rPr>
      </w:pPr>
      <w:r w:rsidRPr="009A6F05">
        <w:rPr>
          <w:rFonts w:ascii="Aptos" w:hAnsi="Aptos" w:cstheme="minorHAnsi"/>
        </w:rPr>
        <w:t>W rozwoju technologii nie raz człowiek dochodził do wniosku, że czasem musi powrócić do prostszych rozwiązań, gdy te nowe okazywały się nieekonomiczne lub wręcz niebezpieczne. Przemysł motoryzacyjny najwyraźniej wjechał w tej sprawie w ślepą uliczkę i dobrze, że naukowe dowody pomogą zaciągnąć ręczny hamulec.</w:t>
      </w:r>
    </w:p>
    <w:p w:rsidRPr="009A6F05" w:rsidR="00BC5586" w:rsidP="00BC5586" w:rsidRDefault="00BC5586" w14:paraId="0CF0C44F" w14:textId="77777777">
      <w:pPr>
        <w:jc w:val="both"/>
        <w:rPr>
          <w:rFonts w:ascii="Aptos" w:hAnsi="Aptos" w:cstheme="minorHAnsi"/>
        </w:rPr>
      </w:pPr>
    </w:p>
    <w:p w:rsidRPr="009A6F05" w:rsidR="00515FCB" w:rsidP="00515FCB" w:rsidRDefault="00515FCB" w14:paraId="384C9605" w14:textId="77777777">
      <w:pPr>
        <w:jc w:val="both"/>
        <w:rPr>
          <w:rFonts w:ascii="Aptos" w:hAnsi="Aptos" w:cstheme="minorHAnsi"/>
        </w:rPr>
      </w:pPr>
    </w:p>
    <w:p w:rsidRPr="009A6F05" w:rsidR="003B5FA9" w:rsidP="00241A9E" w:rsidRDefault="000171D9" w14:paraId="0CB2AF26" w14:textId="63D9ECBE">
      <w:pPr>
        <w:spacing w:after="160"/>
        <w:jc w:val="both"/>
        <w:rPr>
          <w:rFonts w:ascii="Aptos" w:hAnsi="Aptos" w:cstheme="minorHAnsi"/>
        </w:rPr>
      </w:pPr>
      <w:r w:rsidRPr="009A6F05">
        <w:rPr>
          <w:rFonts w:ascii="Aptos" w:hAnsi="Aptos" w:cstheme="minorHAnsi"/>
        </w:rPr>
        <w:t>________________________</w:t>
      </w:r>
    </w:p>
    <w:p w:rsidRPr="009A6F05" w:rsidR="00C86329" w:rsidP="00E2145D" w:rsidRDefault="00E2145D" w14:paraId="2A7A3E51" w14:textId="77777777">
      <w:pPr>
        <w:rPr>
          <w:rFonts w:ascii="Aptos" w:hAnsi="Aptos" w:cstheme="minorHAnsi"/>
          <w:b/>
          <w:bCs/>
          <w:sz w:val="20"/>
          <w:szCs w:val="20"/>
        </w:rPr>
      </w:pPr>
      <w:r w:rsidRPr="009A6F05">
        <w:rPr>
          <w:rFonts w:ascii="Aptos" w:hAnsi="Aptos" w:cstheme="minorHAnsi"/>
          <w:b/>
          <w:bCs/>
          <w:sz w:val="20"/>
          <w:szCs w:val="20"/>
        </w:rPr>
        <w:t>Kontakt dla mediów:</w:t>
      </w:r>
    </w:p>
    <w:p w:rsidRPr="009A6F05" w:rsidR="00E2145D" w:rsidP="002752A1" w:rsidRDefault="00E2145D" w14:paraId="75128AAE" w14:textId="636C9E63">
      <w:pPr>
        <w:rPr>
          <w:rFonts w:ascii="Aptos" w:hAnsi="Aptos" w:cstheme="minorHAnsi"/>
          <w:sz w:val="20"/>
          <w:szCs w:val="20"/>
        </w:rPr>
      </w:pPr>
      <w:r w:rsidRPr="009A6F05">
        <w:rPr>
          <w:rFonts w:ascii="Aptos" w:hAnsi="Aptos" w:cstheme="minorHAnsi"/>
          <w:sz w:val="20"/>
          <w:szCs w:val="20"/>
        </w:rPr>
        <w:br/>
      </w:r>
      <w:r w:rsidRPr="009A6F05">
        <w:rPr>
          <w:rFonts w:ascii="Aptos" w:hAnsi="Aptos" w:cstheme="minorHAnsi"/>
          <w:sz w:val="20"/>
          <w:szCs w:val="20"/>
        </w:rPr>
        <w:t xml:space="preserve">Bohdan Białorucki, rzecznik prasowy Allianz Polska, </w:t>
      </w:r>
      <w:hyperlink w:history="1">
        <w:r w:rsidRPr="009A6F05">
          <w:rPr>
            <w:rStyle w:val="Hipercze"/>
            <w:rFonts w:ascii="Aptos" w:hAnsi="Aptos" w:cstheme="minorHAnsi"/>
            <w:sz w:val="20"/>
            <w:szCs w:val="20"/>
          </w:rPr>
          <w:t>bohdan.bialorucki@allianz.pl</w:t>
        </w:r>
      </w:hyperlink>
      <w:r w:rsidRPr="009A6F05">
        <w:rPr>
          <w:rFonts w:ascii="Aptos" w:hAnsi="Aptos" w:cstheme="minorHAnsi"/>
          <w:sz w:val="20"/>
          <w:szCs w:val="20"/>
        </w:rPr>
        <w:t>; tel. 501 781 140</w:t>
      </w:r>
    </w:p>
    <w:sectPr w:rsidRPr="009A6F05" w:rsidR="00E2145D" w:rsidSect="005F5E24">
      <w:headerReference w:type="first" r:id="rId11"/>
      <w:footerReference w:type="first" r:id="rId12"/>
      <w:pgSz w:w="11906" w:h="16838" w:orient="portrait" w:code="9"/>
      <w:pgMar w:top="1701"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0D13" w:rsidRDefault="00A10D13" w14:paraId="65DB133E" w14:textId="77777777">
      <w:r>
        <w:separator/>
      </w:r>
    </w:p>
  </w:endnote>
  <w:endnote w:type="continuationSeparator" w:id="0">
    <w:p w:rsidR="00A10D13" w:rsidRDefault="00A10D13" w14:paraId="1F3058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llianz Sans">
    <w:altName w:val="Calibri"/>
    <w:charset w:val="EE"/>
    <w:family w:val="auto"/>
    <w:pitch w:val="variable"/>
    <w:sig w:usb0="A00000AF" w:usb1="5000E96A" w:usb2="00000000" w:usb3="00000000" w:csb0="00000193" w:csb1="00000000"/>
  </w:font>
  <w:font w:name="Allianz Serif Light">
    <w:charset w:val="EE"/>
    <w:family w:val="auto"/>
    <w:pitch w:val="variable"/>
    <w:sig w:usb0="A00000AF" w:usb1="5000E96A" w:usb2="00000000" w:usb3="00000000" w:csb0="00000193" w:csb1="00000000"/>
  </w:font>
  <w:font w:name="Allianz Serif">
    <w:charset w:val="EE"/>
    <w:family w:val="auto"/>
    <w:pitch w:val="variable"/>
    <w:sig w:usb0="A00000AF" w:usb1="5000E96A" w:usb2="000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A4714" w:rsidRDefault="006904C4" w14:paraId="4A3B0A14" w14:textId="17D6D29F">
    <w:pPr>
      <w:pStyle w:val="Stopka"/>
    </w:pPr>
    <w:r>
      <w:rPr>
        <w:noProof/>
        <w:lang w:eastAsia="pl-PL"/>
      </w:rPr>
      <mc:AlternateContent>
        <mc:Choice Requires="wpc">
          <w:drawing>
            <wp:anchor distT="0" distB="0" distL="114300" distR="114300" simplePos="0" relativeHeight="251657216" behindDoc="0" locked="0" layoutInCell="0" allowOverlap="1" wp14:anchorId="461ED4A2" wp14:editId="27D018C7">
              <wp:simplePos x="0" y="0"/>
              <wp:positionH relativeFrom="column">
                <wp:posOffset>-114300</wp:posOffset>
              </wp:positionH>
              <wp:positionV relativeFrom="paragraph">
                <wp:posOffset>-608330</wp:posOffset>
              </wp:positionV>
              <wp:extent cx="1828800" cy="914400"/>
              <wp:effectExtent l="0" t="0" r="0" b="0"/>
              <wp:wrapNone/>
              <wp:docPr id="513094148" name="Canvas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xmlns:a="http://schemas.openxmlformats.org/drawingml/2006/main">
          <w:pict w14:anchorId="6B43D3AC">
            <v:group id="Canvas 1" style="position:absolute;margin-left:-9pt;margin-top:-47.9pt;width:2in;height:1in;z-index:251657216" coordsize="18288,9144" o:spid="_x0000_s1026" o:allowincell="f" editas="canvas" w14:anchorId="0900BB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8288;height:9144;visibility:visible;mso-wrap-style:square" type="#_x0000_t75">
                <v:fill o:detectmouseclick="t"/>
                <v:path o:connecttype="non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0D13" w:rsidRDefault="00A10D13" w14:paraId="36182E4C" w14:textId="77777777">
      <w:r>
        <w:separator/>
      </w:r>
    </w:p>
  </w:footnote>
  <w:footnote w:type="continuationSeparator" w:id="0">
    <w:p w:rsidR="00A10D13" w:rsidRDefault="00A10D13" w14:paraId="31B86B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02A51" w:rsidR="006A4714" w:rsidP="00B111A5" w:rsidRDefault="000E0B83" w14:paraId="6B6993AE" w14:textId="715E75BC">
    <w:pPr>
      <w:pStyle w:val="Nagwek"/>
      <w:rPr>
        <w:sz w:val="28"/>
        <w:szCs w:val="28"/>
      </w:rPr>
    </w:pPr>
    <w:r>
      <w:rPr>
        <w:noProof/>
        <w:lang w:eastAsia="pl-PL"/>
      </w:rPr>
      <w:drawing>
        <wp:anchor distT="0" distB="0" distL="114300" distR="114300" simplePos="0" relativeHeight="251658240" behindDoc="1" locked="0" layoutInCell="0" allowOverlap="1" wp14:anchorId="43688CD9" wp14:editId="1CF0349B">
          <wp:simplePos x="0" y="0"/>
          <wp:positionH relativeFrom="column">
            <wp:posOffset>4759325</wp:posOffset>
          </wp:positionH>
          <wp:positionV relativeFrom="paragraph">
            <wp:posOffset>-233680</wp:posOffset>
          </wp:positionV>
          <wp:extent cx="1533525" cy="336550"/>
          <wp:effectExtent l="0" t="0" r="0" b="0"/>
          <wp:wrapNone/>
          <wp:docPr id="1534143759" name="Picture 1" descr="Allianz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ianz_Logo"/>
                  <pic:cNvPicPr>
                    <a:picLocks noChangeAspect="1" noChangeArrowheads="1"/>
                  </pic:cNvPicPr>
                </pic:nvPicPr>
                <pic:blipFill>
                  <a:blip r:embed="rId1">
                    <a:extLst>
                      <a:ext uri="{28A0092B-C50C-407E-A947-70E740481C1C}">
                        <a14:useLocalDpi xmlns:a14="http://schemas.microsoft.com/office/drawing/2010/main" val="0"/>
                      </a:ext>
                    </a:extLst>
                  </a:blip>
                  <a:srcRect l="65654" b="8389"/>
                  <a:stretch>
                    <a:fillRect/>
                  </a:stretch>
                </pic:blipFill>
                <pic:spPr bwMode="auto">
                  <a:xfrm>
                    <a:off x="0" y="0"/>
                    <a:ext cx="1533525" cy="336550"/>
                  </a:xfrm>
                  <a:prstGeom prst="rect">
                    <a:avLst/>
                  </a:prstGeom>
                  <a:noFill/>
                </pic:spPr>
              </pic:pic>
            </a:graphicData>
          </a:graphic>
        </wp:anchor>
      </w:drawing>
    </w:r>
  </w:p>
  <w:p w:rsidRPr="00202A51" w:rsidR="006A4714" w:rsidP="00B111A5" w:rsidRDefault="006A4714" w14:paraId="4C535D0A" w14:textId="77777777">
    <w:pPr>
      <w:pStyle w:val="Nagwek"/>
      <w:rPr>
        <w:sz w:val="48"/>
        <w:szCs w:val="48"/>
      </w:rPr>
    </w:pPr>
  </w:p>
  <w:p w:rsidRPr="00202A51" w:rsidR="006A4714" w:rsidRDefault="006A4714" w14:paraId="352538F4" w14:textId="7777777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2FA"/>
    <w:multiLevelType w:val="hybridMultilevel"/>
    <w:tmpl w:val="BF3A9972"/>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 w15:restartNumberingAfterBreak="0">
    <w:nsid w:val="02B059E3"/>
    <w:multiLevelType w:val="hybridMultilevel"/>
    <w:tmpl w:val="209A22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E81D08"/>
    <w:multiLevelType w:val="hybridMultilevel"/>
    <w:tmpl w:val="C13E003E"/>
    <w:lvl w:ilvl="0" w:tplc="0415000D">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5D4374B"/>
    <w:multiLevelType w:val="hybridMultilevel"/>
    <w:tmpl w:val="EF6217BE"/>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 w15:restartNumberingAfterBreak="0">
    <w:nsid w:val="07014F14"/>
    <w:multiLevelType w:val="hybridMultilevel"/>
    <w:tmpl w:val="F424A66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5" w15:restartNumberingAfterBreak="0">
    <w:nsid w:val="0DEE0AA3"/>
    <w:multiLevelType w:val="hybridMultilevel"/>
    <w:tmpl w:val="8E0A9E8E"/>
    <w:lvl w:ilvl="0" w:tplc="5C6034A8">
      <w:start w:val="1"/>
      <w:numFmt w:val="decimal"/>
      <w:lvlText w:val="%1."/>
      <w:lvlJc w:val="left"/>
      <w:pPr>
        <w:tabs>
          <w:tab w:val="num" w:pos="720"/>
        </w:tabs>
        <w:ind w:left="720" w:hanging="360"/>
      </w:pPr>
    </w:lvl>
    <w:lvl w:ilvl="1" w:tplc="930CAEF0" w:tentative="1">
      <w:start w:val="1"/>
      <w:numFmt w:val="decimal"/>
      <w:lvlText w:val="%2."/>
      <w:lvlJc w:val="left"/>
      <w:pPr>
        <w:tabs>
          <w:tab w:val="num" w:pos="1440"/>
        </w:tabs>
        <w:ind w:left="1440" w:hanging="360"/>
      </w:pPr>
    </w:lvl>
    <w:lvl w:ilvl="2" w:tplc="AA82D204" w:tentative="1">
      <w:start w:val="1"/>
      <w:numFmt w:val="decimal"/>
      <w:lvlText w:val="%3."/>
      <w:lvlJc w:val="left"/>
      <w:pPr>
        <w:tabs>
          <w:tab w:val="num" w:pos="2160"/>
        </w:tabs>
        <w:ind w:left="2160" w:hanging="360"/>
      </w:pPr>
    </w:lvl>
    <w:lvl w:ilvl="3" w:tplc="87986DE8" w:tentative="1">
      <w:start w:val="1"/>
      <w:numFmt w:val="decimal"/>
      <w:lvlText w:val="%4."/>
      <w:lvlJc w:val="left"/>
      <w:pPr>
        <w:tabs>
          <w:tab w:val="num" w:pos="2880"/>
        </w:tabs>
        <w:ind w:left="2880" w:hanging="360"/>
      </w:pPr>
    </w:lvl>
    <w:lvl w:ilvl="4" w:tplc="BE3A62B0" w:tentative="1">
      <w:start w:val="1"/>
      <w:numFmt w:val="decimal"/>
      <w:lvlText w:val="%5."/>
      <w:lvlJc w:val="left"/>
      <w:pPr>
        <w:tabs>
          <w:tab w:val="num" w:pos="3600"/>
        </w:tabs>
        <w:ind w:left="3600" w:hanging="360"/>
      </w:pPr>
    </w:lvl>
    <w:lvl w:ilvl="5" w:tplc="8EDAB550" w:tentative="1">
      <w:start w:val="1"/>
      <w:numFmt w:val="decimal"/>
      <w:lvlText w:val="%6."/>
      <w:lvlJc w:val="left"/>
      <w:pPr>
        <w:tabs>
          <w:tab w:val="num" w:pos="4320"/>
        </w:tabs>
        <w:ind w:left="4320" w:hanging="360"/>
      </w:pPr>
    </w:lvl>
    <w:lvl w:ilvl="6" w:tplc="3A400C42" w:tentative="1">
      <w:start w:val="1"/>
      <w:numFmt w:val="decimal"/>
      <w:lvlText w:val="%7."/>
      <w:lvlJc w:val="left"/>
      <w:pPr>
        <w:tabs>
          <w:tab w:val="num" w:pos="5040"/>
        </w:tabs>
        <w:ind w:left="5040" w:hanging="360"/>
      </w:pPr>
    </w:lvl>
    <w:lvl w:ilvl="7" w:tplc="B542480C" w:tentative="1">
      <w:start w:val="1"/>
      <w:numFmt w:val="decimal"/>
      <w:lvlText w:val="%8."/>
      <w:lvlJc w:val="left"/>
      <w:pPr>
        <w:tabs>
          <w:tab w:val="num" w:pos="5760"/>
        </w:tabs>
        <w:ind w:left="5760" w:hanging="360"/>
      </w:pPr>
    </w:lvl>
    <w:lvl w:ilvl="8" w:tplc="707489E2" w:tentative="1">
      <w:start w:val="1"/>
      <w:numFmt w:val="decimal"/>
      <w:lvlText w:val="%9."/>
      <w:lvlJc w:val="left"/>
      <w:pPr>
        <w:tabs>
          <w:tab w:val="num" w:pos="6480"/>
        </w:tabs>
        <w:ind w:left="6480" w:hanging="360"/>
      </w:pPr>
    </w:lvl>
  </w:abstractNum>
  <w:abstractNum w:abstractNumId="6" w15:restartNumberingAfterBreak="0">
    <w:nsid w:val="118B33D6"/>
    <w:multiLevelType w:val="hybridMultilevel"/>
    <w:tmpl w:val="CBF296B0"/>
    <w:lvl w:ilvl="0" w:tplc="73889A68">
      <w:start w:val="1"/>
      <w:numFmt w:val="bullet"/>
      <w:lvlText w:val=""/>
      <w:lvlJc w:val="left"/>
      <w:pPr>
        <w:tabs>
          <w:tab w:val="num" w:pos="720"/>
        </w:tabs>
        <w:ind w:left="720" w:hanging="360"/>
      </w:pPr>
      <w:rPr>
        <w:rFonts w:hint="default" w:ascii="Wingdings" w:hAnsi="Wingdings"/>
      </w:rPr>
    </w:lvl>
    <w:lvl w:ilvl="1" w:tplc="0E68FC5E" w:tentative="1">
      <w:start w:val="1"/>
      <w:numFmt w:val="bullet"/>
      <w:lvlText w:val=""/>
      <w:lvlJc w:val="left"/>
      <w:pPr>
        <w:tabs>
          <w:tab w:val="num" w:pos="1440"/>
        </w:tabs>
        <w:ind w:left="1440" w:hanging="360"/>
      </w:pPr>
      <w:rPr>
        <w:rFonts w:hint="default" w:ascii="Wingdings" w:hAnsi="Wingdings"/>
      </w:rPr>
    </w:lvl>
    <w:lvl w:ilvl="2" w:tplc="4FCA922E" w:tentative="1">
      <w:start w:val="1"/>
      <w:numFmt w:val="bullet"/>
      <w:lvlText w:val=""/>
      <w:lvlJc w:val="left"/>
      <w:pPr>
        <w:tabs>
          <w:tab w:val="num" w:pos="2160"/>
        </w:tabs>
        <w:ind w:left="2160" w:hanging="360"/>
      </w:pPr>
      <w:rPr>
        <w:rFonts w:hint="default" w:ascii="Wingdings" w:hAnsi="Wingdings"/>
      </w:rPr>
    </w:lvl>
    <w:lvl w:ilvl="3" w:tplc="74B2715E" w:tentative="1">
      <w:start w:val="1"/>
      <w:numFmt w:val="bullet"/>
      <w:lvlText w:val=""/>
      <w:lvlJc w:val="left"/>
      <w:pPr>
        <w:tabs>
          <w:tab w:val="num" w:pos="2880"/>
        </w:tabs>
        <w:ind w:left="2880" w:hanging="360"/>
      </w:pPr>
      <w:rPr>
        <w:rFonts w:hint="default" w:ascii="Wingdings" w:hAnsi="Wingdings"/>
      </w:rPr>
    </w:lvl>
    <w:lvl w:ilvl="4" w:tplc="827EB026" w:tentative="1">
      <w:start w:val="1"/>
      <w:numFmt w:val="bullet"/>
      <w:lvlText w:val=""/>
      <w:lvlJc w:val="left"/>
      <w:pPr>
        <w:tabs>
          <w:tab w:val="num" w:pos="3600"/>
        </w:tabs>
        <w:ind w:left="3600" w:hanging="360"/>
      </w:pPr>
      <w:rPr>
        <w:rFonts w:hint="default" w:ascii="Wingdings" w:hAnsi="Wingdings"/>
      </w:rPr>
    </w:lvl>
    <w:lvl w:ilvl="5" w:tplc="3E887B00" w:tentative="1">
      <w:start w:val="1"/>
      <w:numFmt w:val="bullet"/>
      <w:lvlText w:val=""/>
      <w:lvlJc w:val="left"/>
      <w:pPr>
        <w:tabs>
          <w:tab w:val="num" w:pos="4320"/>
        </w:tabs>
        <w:ind w:left="4320" w:hanging="360"/>
      </w:pPr>
      <w:rPr>
        <w:rFonts w:hint="default" w:ascii="Wingdings" w:hAnsi="Wingdings"/>
      </w:rPr>
    </w:lvl>
    <w:lvl w:ilvl="6" w:tplc="2EC45C2A" w:tentative="1">
      <w:start w:val="1"/>
      <w:numFmt w:val="bullet"/>
      <w:lvlText w:val=""/>
      <w:lvlJc w:val="left"/>
      <w:pPr>
        <w:tabs>
          <w:tab w:val="num" w:pos="5040"/>
        </w:tabs>
        <w:ind w:left="5040" w:hanging="360"/>
      </w:pPr>
      <w:rPr>
        <w:rFonts w:hint="default" w:ascii="Wingdings" w:hAnsi="Wingdings"/>
      </w:rPr>
    </w:lvl>
    <w:lvl w:ilvl="7" w:tplc="22F6A3DE" w:tentative="1">
      <w:start w:val="1"/>
      <w:numFmt w:val="bullet"/>
      <w:lvlText w:val=""/>
      <w:lvlJc w:val="left"/>
      <w:pPr>
        <w:tabs>
          <w:tab w:val="num" w:pos="5760"/>
        </w:tabs>
        <w:ind w:left="5760" w:hanging="360"/>
      </w:pPr>
      <w:rPr>
        <w:rFonts w:hint="default" w:ascii="Wingdings" w:hAnsi="Wingdings"/>
      </w:rPr>
    </w:lvl>
    <w:lvl w:ilvl="8" w:tplc="FB6875AA"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34F03E3"/>
    <w:multiLevelType w:val="hybridMultilevel"/>
    <w:tmpl w:val="D3948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5B3D7B"/>
    <w:multiLevelType w:val="hybridMultilevel"/>
    <w:tmpl w:val="BCAEE4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B4908FA"/>
    <w:multiLevelType w:val="hybridMultilevel"/>
    <w:tmpl w:val="FD228A16"/>
    <w:lvl w:ilvl="0" w:tplc="04070001">
      <w:start w:val="1"/>
      <w:numFmt w:val="bullet"/>
      <w:lvlText w:val=""/>
      <w:lvlJc w:val="left"/>
      <w:pPr>
        <w:tabs>
          <w:tab w:val="num" w:pos="360"/>
        </w:tabs>
        <w:ind w:left="360" w:hanging="360"/>
      </w:pPr>
      <w:rPr>
        <w:rFonts w:hint="default" w:ascii="Symbol" w:hAnsi="Symbol"/>
      </w:rPr>
    </w:lvl>
    <w:lvl w:ilvl="1" w:tplc="04070003" w:tentative="1">
      <w:start w:val="1"/>
      <w:numFmt w:val="bullet"/>
      <w:lvlText w:val="o"/>
      <w:lvlJc w:val="left"/>
      <w:pPr>
        <w:tabs>
          <w:tab w:val="num" w:pos="1080"/>
        </w:tabs>
        <w:ind w:left="1080" w:hanging="360"/>
      </w:pPr>
      <w:rPr>
        <w:rFonts w:hint="default" w:ascii="Courier New" w:hAnsi="Courier New" w:cs="Courier New"/>
      </w:rPr>
    </w:lvl>
    <w:lvl w:ilvl="2" w:tplc="04070005" w:tentative="1">
      <w:start w:val="1"/>
      <w:numFmt w:val="bullet"/>
      <w:lvlText w:val=""/>
      <w:lvlJc w:val="left"/>
      <w:pPr>
        <w:tabs>
          <w:tab w:val="num" w:pos="1800"/>
        </w:tabs>
        <w:ind w:left="1800" w:hanging="360"/>
      </w:pPr>
      <w:rPr>
        <w:rFonts w:hint="default" w:ascii="Wingdings" w:hAnsi="Wingdings"/>
      </w:rPr>
    </w:lvl>
    <w:lvl w:ilvl="3" w:tplc="04070001" w:tentative="1">
      <w:start w:val="1"/>
      <w:numFmt w:val="bullet"/>
      <w:lvlText w:val=""/>
      <w:lvlJc w:val="left"/>
      <w:pPr>
        <w:tabs>
          <w:tab w:val="num" w:pos="2520"/>
        </w:tabs>
        <w:ind w:left="2520" w:hanging="360"/>
      </w:pPr>
      <w:rPr>
        <w:rFonts w:hint="default" w:ascii="Symbol" w:hAnsi="Symbol"/>
      </w:rPr>
    </w:lvl>
    <w:lvl w:ilvl="4" w:tplc="04070003" w:tentative="1">
      <w:start w:val="1"/>
      <w:numFmt w:val="bullet"/>
      <w:lvlText w:val="o"/>
      <w:lvlJc w:val="left"/>
      <w:pPr>
        <w:tabs>
          <w:tab w:val="num" w:pos="3240"/>
        </w:tabs>
        <w:ind w:left="3240" w:hanging="360"/>
      </w:pPr>
      <w:rPr>
        <w:rFonts w:hint="default" w:ascii="Courier New" w:hAnsi="Courier New" w:cs="Courier New"/>
      </w:rPr>
    </w:lvl>
    <w:lvl w:ilvl="5" w:tplc="04070005" w:tentative="1">
      <w:start w:val="1"/>
      <w:numFmt w:val="bullet"/>
      <w:lvlText w:val=""/>
      <w:lvlJc w:val="left"/>
      <w:pPr>
        <w:tabs>
          <w:tab w:val="num" w:pos="3960"/>
        </w:tabs>
        <w:ind w:left="3960" w:hanging="360"/>
      </w:pPr>
      <w:rPr>
        <w:rFonts w:hint="default" w:ascii="Wingdings" w:hAnsi="Wingdings"/>
      </w:rPr>
    </w:lvl>
    <w:lvl w:ilvl="6" w:tplc="04070001" w:tentative="1">
      <w:start w:val="1"/>
      <w:numFmt w:val="bullet"/>
      <w:lvlText w:val=""/>
      <w:lvlJc w:val="left"/>
      <w:pPr>
        <w:tabs>
          <w:tab w:val="num" w:pos="4680"/>
        </w:tabs>
        <w:ind w:left="4680" w:hanging="360"/>
      </w:pPr>
      <w:rPr>
        <w:rFonts w:hint="default" w:ascii="Symbol" w:hAnsi="Symbol"/>
      </w:rPr>
    </w:lvl>
    <w:lvl w:ilvl="7" w:tplc="04070003" w:tentative="1">
      <w:start w:val="1"/>
      <w:numFmt w:val="bullet"/>
      <w:lvlText w:val="o"/>
      <w:lvlJc w:val="left"/>
      <w:pPr>
        <w:tabs>
          <w:tab w:val="num" w:pos="5400"/>
        </w:tabs>
        <w:ind w:left="5400" w:hanging="360"/>
      </w:pPr>
      <w:rPr>
        <w:rFonts w:hint="default" w:ascii="Courier New" w:hAnsi="Courier New" w:cs="Courier New"/>
      </w:rPr>
    </w:lvl>
    <w:lvl w:ilvl="8" w:tplc="0407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1B7B70F7"/>
    <w:multiLevelType w:val="hybridMultilevel"/>
    <w:tmpl w:val="2B9E915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1" w15:restartNumberingAfterBreak="0">
    <w:nsid w:val="202E2ED0"/>
    <w:multiLevelType w:val="hybridMultilevel"/>
    <w:tmpl w:val="30A8EA0A"/>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2B93FC7"/>
    <w:multiLevelType w:val="hybridMultilevel"/>
    <w:tmpl w:val="E0721712"/>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3" w15:restartNumberingAfterBreak="0">
    <w:nsid w:val="2A506EDE"/>
    <w:multiLevelType w:val="hybridMultilevel"/>
    <w:tmpl w:val="79AC6290"/>
    <w:lvl w:ilvl="0" w:tplc="04150001">
      <w:start w:val="1"/>
      <w:numFmt w:val="bullet"/>
      <w:lvlText w:val=""/>
      <w:lvlJc w:val="left"/>
      <w:pPr>
        <w:ind w:left="720" w:hanging="360"/>
      </w:pPr>
      <w:rPr>
        <w:rFonts w:hint="default" w:ascii="Symbol" w:hAnsi="Symbol"/>
      </w:rPr>
    </w:lvl>
    <w:lvl w:ilvl="1" w:tplc="04150003">
      <w:start w:val="1"/>
      <w:numFmt w:val="bullet"/>
      <w:lvlText w:val="o"/>
      <w:lvlJc w:val="left"/>
      <w:pPr>
        <w:ind w:left="1440" w:hanging="360"/>
      </w:pPr>
      <w:rPr>
        <w:rFonts w:hint="default" w:ascii="Courier New" w:hAnsi="Courier New" w:cs="Courier New"/>
      </w:rPr>
    </w:lvl>
    <w:lvl w:ilvl="2" w:tplc="04150005">
      <w:start w:val="1"/>
      <w:numFmt w:val="bullet"/>
      <w:lvlText w:val=""/>
      <w:lvlJc w:val="left"/>
      <w:pPr>
        <w:ind w:left="2160" w:hanging="360"/>
      </w:pPr>
      <w:rPr>
        <w:rFonts w:hint="default" w:ascii="Wingdings" w:hAnsi="Wingdings"/>
      </w:rPr>
    </w:lvl>
    <w:lvl w:ilvl="3" w:tplc="04150001">
      <w:start w:val="1"/>
      <w:numFmt w:val="bullet"/>
      <w:lvlText w:val=""/>
      <w:lvlJc w:val="left"/>
      <w:pPr>
        <w:ind w:left="2880" w:hanging="360"/>
      </w:pPr>
      <w:rPr>
        <w:rFonts w:hint="default" w:ascii="Symbol" w:hAnsi="Symbol"/>
      </w:rPr>
    </w:lvl>
    <w:lvl w:ilvl="4" w:tplc="04150003">
      <w:start w:val="1"/>
      <w:numFmt w:val="bullet"/>
      <w:lvlText w:val="o"/>
      <w:lvlJc w:val="left"/>
      <w:pPr>
        <w:ind w:left="3600" w:hanging="360"/>
      </w:pPr>
      <w:rPr>
        <w:rFonts w:hint="default" w:ascii="Courier New" w:hAnsi="Courier New" w:cs="Courier New"/>
      </w:rPr>
    </w:lvl>
    <w:lvl w:ilvl="5" w:tplc="04150005">
      <w:start w:val="1"/>
      <w:numFmt w:val="bullet"/>
      <w:lvlText w:val=""/>
      <w:lvlJc w:val="left"/>
      <w:pPr>
        <w:ind w:left="4320" w:hanging="360"/>
      </w:pPr>
      <w:rPr>
        <w:rFonts w:hint="default" w:ascii="Wingdings" w:hAnsi="Wingdings"/>
      </w:rPr>
    </w:lvl>
    <w:lvl w:ilvl="6" w:tplc="04150001">
      <w:start w:val="1"/>
      <w:numFmt w:val="bullet"/>
      <w:lvlText w:val=""/>
      <w:lvlJc w:val="left"/>
      <w:pPr>
        <w:ind w:left="5040" w:hanging="360"/>
      </w:pPr>
      <w:rPr>
        <w:rFonts w:hint="default" w:ascii="Symbol" w:hAnsi="Symbol"/>
      </w:rPr>
    </w:lvl>
    <w:lvl w:ilvl="7" w:tplc="04150003">
      <w:start w:val="1"/>
      <w:numFmt w:val="bullet"/>
      <w:lvlText w:val="o"/>
      <w:lvlJc w:val="left"/>
      <w:pPr>
        <w:ind w:left="5760" w:hanging="360"/>
      </w:pPr>
      <w:rPr>
        <w:rFonts w:hint="default" w:ascii="Courier New" w:hAnsi="Courier New" w:cs="Courier New"/>
      </w:rPr>
    </w:lvl>
    <w:lvl w:ilvl="8" w:tplc="04150005">
      <w:start w:val="1"/>
      <w:numFmt w:val="bullet"/>
      <w:lvlText w:val=""/>
      <w:lvlJc w:val="left"/>
      <w:pPr>
        <w:ind w:left="6480" w:hanging="360"/>
      </w:pPr>
      <w:rPr>
        <w:rFonts w:hint="default" w:ascii="Wingdings" w:hAnsi="Wingdings"/>
      </w:rPr>
    </w:lvl>
  </w:abstractNum>
  <w:abstractNum w:abstractNumId="14" w15:restartNumberingAfterBreak="0">
    <w:nsid w:val="2B77273E"/>
    <w:multiLevelType w:val="hybridMultilevel"/>
    <w:tmpl w:val="CB0E599C"/>
    <w:lvl w:ilvl="0" w:tplc="BBFAD4F2">
      <w:start w:val="1"/>
      <w:numFmt w:val="decimal"/>
      <w:lvlText w:val="%1."/>
      <w:lvlJc w:val="left"/>
      <w:pPr>
        <w:tabs>
          <w:tab w:val="num" w:pos="2741"/>
        </w:tabs>
        <w:ind w:left="2741" w:hanging="360"/>
      </w:pPr>
      <w:rPr>
        <w:rFonts w:hint="default"/>
        <w:color w:val="000000"/>
        <w:sz w:val="20"/>
        <w:u w:color="000000"/>
      </w:rPr>
    </w:lvl>
    <w:lvl w:ilvl="1" w:tplc="04070003" w:tentative="1">
      <w:start w:val="1"/>
      <w:numFmt w:val="bullet"/>
      <w:lvlText w:val="o"/>
      <w:lvlJc w:val="left"/>
      <w:pPr>
        <w:tabs>
          <w:tab w:val="num" w:pos="3821"/>
        </w:tabs>
        <w:ind w:left="3821" w:hanging="360"/>
      </w:pPr>
      <w:rPr>
        <w:rFonts w:hint="default" w:ascii="Courier New" w:hAnsi="Courier New" w:cs="Courier New"/>
      </w:rPr>
    </w:lvl>
    <w:lvl w:ilvl="2" w:tplc="04070005" w:tentative="1">
      <w:start w:val="1"/>
      <w:numFmt w:val="bullet"/>
      <w:lvlText w:val=""/>
      <w:lvlJc w:val="left"/>
      <w:pPr>
        <w:tabs>
          <w:tab w:val="num" w:pos="4541"/>
        </w:tabs>
        <w:ind w:left="4541" w:hanging="360"/>
      </w:pPr>
      <w:rPr>
        <w:rFonts w:hint="default" w:ascii="Wingdings" w:hAnsi="Wingdings"/>
      </w:rPr>
    </w:lvl>
    <w:lvl w:ilvl="3" w:tplc="04070001" w:tentative="1">
      <w:start w:val="1"/>
      <w:numFmt w:val="bullet"/>
      <w:lvlText w:val=""/>
      <w:lvlJc w:val="left"/>
      <w:pPr>
        <w:tabs>
          <w:tab w:val="num" w:pos="5261"/>
        </w:tabs>
        <w:ind w:left="5261" w:hanging="360"/>
      </w:pPr>
      <w:rPr>
        <w:rFonts w:hint="default" w:ascii="Symbol" w:hAnsi="Symbol"/>
      </w:rPr>
    </w:lvl>
    <w:lvl w:ilvl="4" w:tplc="04070003" w:tentative="1">
      <w:start w:val="1"/>
      <w:numFmt w:val="bullet"/>
      <w:lvlText w:val="o"/>
      <w:lvlJc w:val="left"/>
      <w:pPr>
        <w:tabs>
          <w:tab w:val="num" w:pos="5981"/>
        </w:tabs>
        <w:ind w:left="5981" w:hanging="360"/>
      </w:pPr>
      <w:rPr>
        <w:rFonts w:hint="default" w:ascii="Courier New" w:hAnsi="Courier New" w:cs="Courier New"/>
      </w:rPr>
    </w:lvl>
    <w:lvl w:ilvl="5" w:tplc="04070005" w:tentative="1">
      <w:start w:val="1"/>
      <w:numFmt w:val="bullet"/>
      <w:lvlText w:val=""/>
      <w:lvlJc w:val="left"/>
      <w:pPr>
        <w:tabs>
          <w:tab w:val="num" w:pos="6701"/>
        </w:tabs>
        <w:ind w:left="6701" w:hanging="360"/>
      </w:pPr>
      <w:rPr>
        <w:rFonts w:hint="default" w:ascii="Wingdings" w:hAnsi="Wingdings"/>
      </w:rPr>
    </w:lvl>
    <w:lvl w:ilvl="6" w:tplc="04070001" w:tentative="1">
      <w:start w:val="1"/>
      <w:numFmt w:val="bullet"/>
      <w:lvlText w:val=""/>
      <w:lvlJc w:val="left"/>
      <w:pPr>
        <w:tabs>
          <w:tab w:val="num" w:pos="7421"/>
        </w:tabs>
        <w:ind w:left="7421" w:hanging="360"/>
      </w:pPr>
      <w:rPr>
        <w:rFonts w:hint="default" w:ascii="Symbol" w:hAnsi="Symbol"/>
      </w:rPr>
    </w:lvl>
    <w:lvl w:ilvl="7" w:tplc="04070003" w:tentative="1">
      <w:start w:val="1"/>
      <w:numFmt w:val="bullet"/>
      <w:lvlText w:val="o"/>
      <w:lvlJc w:val="left"/>
      <w:pPr>
        <w:tabs>
          <w:tab w:val="num" w:pos="8141"/>
        </w:tabs>
        <w:ind w:left="8141" w:hanging="360"/>
      </w:pPr>
      <w:rPr>
        <w:rFonts w:hint="default" w:ascii="Courier New" w:hAnsi="Courier New" w:cs="Courier New"/>
      </w:rPr>
    </w:lvl>
    <w:lvl w:ilvl="8" w:tplc="04070005" w:tentative="1">
      <w:start w:val="1"/>
      <w:numFmt w:val="bullet"/>
      <w:lvlText w:val=""/>
      <w:lvlJc w:val="left"/>
      <w:pPr>
        <w:tabs>
          <w:tab w:val="num" w:pos="8861"/>
        </w:tabs>
        <w:ind w:left="8861" w:hanging="360"/>
      </w:pPr>
      <w:rPr>
        <w:rFonts w:hint="default" w:ascii="Wingdings" w:hAnsi="Wingdings"/>
      </w:rPr>
    </w:lvl>
  </w:abstractNum>
  <w:abstractNum w:abstractNumId="15" w15:restartNumberingAfterBreak="0">
    <w:nsid w:val="362C7351"/>
    <w:multiLevelType w:val="hybridMultilevel"/>
    <w:tmpl w:val="96687B0C"/>
    <w:lvl w:ilvl="0" w:tplc="E0B66B02">
      <w:start w:val="1"/>
      <w:numFmt w:val="bullet"/>
      <w:lvlText w:val="o"/>
      <w:lvlJc w:val="left"/>
      <w:pPr>
        <w:tabs>
          <w:tab w:val="num" w:pos="720"/>
        </w:tabs>
        <w:ind w:left="720" w:hanging="360"/>
      </w:pPr>
      <w:rPr>
        <w:rFonts w:hint="default" w:ascii="Courier New" w:hAnsi="Courier New"/>
      </w:rPr>
    </w:lvl>
    <w:lvl w:ilvl="1" w:tplc="BE58CD26" w:tentative="1">
      <w:start w:val="1"/>
      <w:numFmt w:val="bullet"/>
      <w:lvlText w:val="o"/>
      <w:lvlJc w:val="left"/>
      <w:pPr>
        <w:tabs>
          <w:tab w:val="num" w:pos="1440"/>
        </w:tabs>
        <w:ind w:left="1440" w:hanging="360"/>
      </w:pPr>
      <w:rPr>
        <w:rFonts w:hint="default" w:ascii="Courier New" w:hAnsi="Courier New"/>
      </w:rPr>
    </w:lvl>
    <w:lvl w:ilvl="2" w:tplc="CF8E3950" w:tentative="1">
      <w:start w:val="1"/>
      <w:numFmt w:val="bullet"/>
      <w:lvlText w:val="o"/>
      <w:lvlJc w:val="left"/>
      <w:pPr>
        <w:tabs>
          <w:tab w:val="num" w:pos="2160"/>
        </w:tabs>
        <w:ind w:left="2160" w:hanging="360"/>
      </w:pPr>
      <w:rPr>
        <w:rFonts w:hint="default" w:ascii="Courier New" w:hAnsi="Courier New"/>
      </w:rPr>
    </w:lvl>
    <w:lvl w:ilvl="3" w:tplc="FCB2E730" w:tentative="1">
      <w:start w:val="1"/>
      <w:numFmt w:val="bullet"/>
      <w:lvlText w:val="o"/>
      <w:lvlJc w:val="left"/>
      <w:pPr>
        <w:tabs>
          <w:tab w:val="num" w:pos="2880"/>
        </w:tabs>
        <w:ind w:left="2880" w:hanging="360"/>
      </w:pPr>
      <w:rPr>
        <w:rFonts w:hint="default" w:ascii="Courier New" w:hAnsi="Courier New"/>
      </w:rPr>
    </w:lvl>
    <w:lvl w:ilvl="4" w:tplc="D7E05548" w:tentative="1">
      <w:start w:val="1"/>
      <w:numFmt w:val="bullet"/>
      <w:lvlText w:val="o"/>
      <w:lvlJc w:val="left"/>
      <w:pPr>
        <w:tabs>
          <w:tab w:val="num" w:pos="3600"/>
        </w:tabs>
        <w:ind w:left="3600" w:hanging="360"/>
      </w:pPr>
      <w:rPr>
        <w:rFonts w:hint="default" w:ascii="Courier New" w:hAnsi="Courier New"/>
      </w:rPr>
    </w:lvl>
    <w:lvl w:ilvl="5" w:tplc="2B8E3E7C" w:tentative="1">
      <w:start w:val="1"/>
      <w:numFmt w:val="bullet"/>
      <w:lvlText w:val="o"/>
      <w:lvlJc w:val="left"/>
      <w:pPr>
        <w:tabs>
          <w:tab w:val="num" w:pos="4320"/>
        </w:tabs>
        <w:ind w:left="4320" w:hanging="360"/>
      </w:pPr>
      <w:rPr>
        <w:rFonts w:hint="default" w:ascii="Courier New" w:hAnsi="Courier New"/>
      </w:rPr>
    </w:lvl>
    <w:lvl w:ilvl="6" w:tplc="A860F6E2" w:tentative="1">
      <w:start w:val="1"/>
      <w:numFmt w:val="bullet"/>
      <w:lvlText w:val="o"/>
      <w:lvlJc w:val="left"/>
      <w:pPr>
        <w:tabs>
          <w:tab w:val="num" w:pos="5040"/>
        </w:tabs>
        <w:ind w:left="5040" w:hanging="360"/>
      </w:pPr>
      <w:rPr>
        <w:rFonts w:hint="default" w:ascii="Courier New" w:hAnsi="Courier New"/>
      </w:rPr>
    </w:lvl>
    <w:lvl w:ilvl="7" w:tplc="CDB07950" w:tentative="1">
      <w:start w:val="1"/>
      <w:numFmt w:val="bullet"/>
      <w:lvlText w:val="o"/>
      <w:lvlJc w:val="left"/>
      <w:pPr>
        <w:tabs>
          <w:tab w:val="num" w:pos="5760"/>
        </w:tabs>
        <w:ind w:left="5760" w:hanging="360"/>
      </w:pPr>
      <w:rPr>
        <w:rFonts w:hint="default" w:ascii="Courier New" w:hAnsi="Courier New"/>
      </w:rPr>
    </w:lvl>
    <w:lvl w:ilvl="8" w:tplc="66DC87D4" w:tentative="1">
      <w:start w:val="1"/>
      <w:numFmt w:val="bullet"/>
      <w:lvlText w:val="o"/>
      <w:lvlJc w:val="left"/>
      <w:pPr>
        <w:tabs>
          <w:tab w:val="num" w:pos="6480"/>
        </w:tabs>
        <w:ind w:left="6480" w:hanging="360"/>
      </w:pPr>
      <w:rPr>
        <w:rFonts w:hint="default" w:ascii="Courier New" w:hAnsi="Courier New"/>
      </w:rPr>
    </w:lvl>
  </w:abstractNum>
  <w:abstractNum w:abstractNumId="16" w15:restartNumberingAfterBreak="0">
    <w:nsid w:val="41F93989"/>
    <w:multiLevelType w:val="hybridMultilevel"/>
    <w:tmpl w:val="D3C24C42"/>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7" w15:restartNumberingAfterBreak="0">
    <w:nsid w:val="43A70FB0"/>
    <w:multiLevelType w:val="hybridMultilevel"/>
    <w:tmpl w:val="0FC66F82"/>
    <w:lvl w:ilvl="0" w:tplc="545CC9AA">
      <w:start w:val="1"/>
      <w:numFmt w:val="bullet"/>
      <w:lvlText w:val=""/>
      <w:lvlJc w:val="left"/>
      <w:pPr>
        <w:tabs>
          <w:tab w:val="num" w:pos="720"/>
        </w:tabs>
        <w:ind w:left="720" w:hanging="360"/>
      </w:pPr>
      <w:rPr>
        <w:rFonts w:hint="default" w:ascii="Wingdings" w:hAnsi="Wingdings"/>
      </w:rPr>
    </w:lvl>
    <w:lvl w:ilvl="1" w:tplc="067CFC44">
      <w:start w:val="1"/>
      <w:numFmt w:val="bullet"/>
      <w:lvlText w:val=""/>
      <w:lvlJc w:val="left"/>
      <w:pPr>
        <w:tabs>
          <w:tab w:val="num" w:pos="1440"/>
        </w:tabs>
        <w:ind w:left="1440" w:hanging="360"/>
      </w:pPr>
      <w:rPr>
        <w:rFonts w:hint="default" w:ascii="Wingdings" w:hAnsi="Wingdings"/>
      </w:rPr>
    </w:lvl>
    <w:lvl w:ilvl="2" w:tplc="504A9D40" w:tentative="1">
      <w:start w:val="1"/>
      <w:numFmt w:val="bullet"/>
      <w:lvlText w:val=""/>
      <w:lvlJc w:val="left"/>
      <w:pPr>
        <w:tabs>
          <w:tab w:val="num" w:pos="2160"/>
        </w:tabs>
        <w:ind w:left="2160" w:hanging="360"/>
      </w:pPr>
      <w:rPr>
        <w:rFonts w:hint="default" w:ascii="Wingdings" w:hAnsi="Wingdings"/>
      </w:rPr>
    </w:lvl>
    <w:lvl w:ilvl="3" w:tplc="06183676" w:tentative="1">
      <w:start w:val="1"/>
      <w:numFmt w:val="bullet"/>
      <w:lvlText w:val=""/>
      <w:lvlJc w:val="left"/>
      <w:pPr>
        <w:tabs>
          <w:tab w:val="num" w:pos="2880"/>
        </w:tabs>
        <w:ind w:left="2880" w:hanging="360"/>
      </w:pPr>
      <w:rPr>
        <w:rFonts w:hint="default" w:ascii="Wingdings" w:hAnsi="Wingdings"/>
      </w:rPr>
    </w:lvl>
    <w:lvl w:ilvl="4" w:tplc="B3960DF4" w:tentative="1">
      <w:start w:val="1"/>
      <w:numFmt w:val="bullet"/>
      <w:lvlText w:val=""/>
      <w:lvlJc w:val="left"/>
      <w:pPr>
        <w:tabs>
          <w:tab w:val="num" w:pos="3600"/>
        </w:tabs>
        <w:ind w:left="3600" w:hanging="360"/>
      </w:pPr>
      <w:rPr>
        <w:rFonts w:hint="default" w:ascii="Wingdings" w:hAnsi="Wingdings"/>
      </w:rPr>
    </w:lvl>
    <w:lvl w:ilvl="5" w:tplc="A7560CD6" w:tentative="1">
      <w:start w:val="1"/>
      <w:numFmt w:val="bullet"/>
      <w:lvlText w:val=""/>
      <w:lvlJc w:val="left"/>
      <w:pPr>
        <w:tabs>
          <w:tab w:val="num" w:pos="4320"/>
        </w:tabs>
        <w:ind w:left="4320" w:hanging="360"/>
      </w:pPr>
      <w:rPr>
        <w:rFonts w:hint="default" w:ascii="Wingdings" w:hAnsi="Wingdings"/>
      </w:rPr>
    </w:lvl>
    <w:lvl w:ilvl="6" w:tplc="AE6A9A84" w:tentative="1">
      <w:start w:val="1"/>
      <w:numFmt w:val="bullet"/>
      <w:lvlText w:val=""/>
      <w:lvlJc w:val="left"/>
      <w:pPr>
        <w:tabs>
          <w:tab w:val="num" w:pos="5040"/>
        </w:tabs>
        <w:ind w:left="5040" w:hanging="360"/>
      </w:pPr>
      <w:rPr>
        <w:rFonts w:hint="default" w:ascii="Wingdings" w:hAnsi="Wingdings"/>
      </w:rPr>
    </w:lvl>
    <w:lvl w:ilvl="7" w:tplc="33D62A54" w:tentative="1">
      <w:start w:val="1"/>
      <w:numFmt w:val="bullet"/>
      <w:lvlText w:val=""/>
      <w:lvlJc w:val="left"/>
      <w:pPr>
        <w:tabs>
          <w:tab w:val="num" w:pos="5760"/>
        </w:tabs>
        <w:ind w:left="5760" w:hanging="360"/>
      </w:pPr>
      <w:rPr>
        <w:rFonts w:hint="default" w:ascii="Wingdings" w:hAnsi="Wingdings"/>
      </w:rPr>
    </w:lvl>
    <w:lvl w:ilvl="8" w:tplc="4D7CE43E"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69B79EF"/>
    <w:multiLevelType w:val="hybridMultilevel"/>
    <w:tmpl w:val="2B12D36E"/>
    <w:lvl w:ilvl="0" w:tplc="0415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8301D51"/>
    <w:multiLevelType w:val="multilevel"/>
    <w:tmpl w:val="C23CEF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A0733FD"/>
    <w:multiLevelType w:val="hybridMultilevel"/>
    <w:tmpl w:val="42A2A122"/>
    <w:lvl w:ilvl="0" w:tplc="1050196C">
      <w:start w:val="1"/>
      <w:numFmt w:val="bullet"/>
      <w:lvlText w:val="•"/>
      <w:lvlJc w:val="left"/>
      <w:pPr>
        <w:tabs>
          <w:tab w:val="num" w:pos="720"/>
        </w:tabs>
        <w:ind w:left="720" w:hanging="360"/>
      </w:pPr>
      <w:rPr>
        <w:rFonts w:hint="default" w:ascii="Arial" w:hAnsi="Arial"/>
      </w:rPr>
    </w:lvl>
    <w:lvl w:ilvl="1" w:tplc="88DE0CF8" w:tentative="1">
      <w:start w:val="1"/>
      <w:numFmt w:val="bullet"/>
      <w:lvlText w:val="•"/>
      <w:lvlJc w:val="left"/>
      <w:pPr>
        <w:tabs>
          <w:tab w:val="num" w:pos="1440"/>
        </w:tabs>
        <w:ind w:left="1440" w:hanging="360"/>
      </w:pPr>
      <w:rPr>
        <w:rFonts w:hint="default" w:ascii="Arial" w:hAnsi="Arial"/>
      </w:rPr>
    </w:lvl>
    <w:lvl w:ilvl="2" w:tplc="C0EE1B82" w:tentative="1">
      <w:start w:val="1"/>
      <w:numFmt w:val="bullet"/>
      <w:lvlText w:val="•"/>
      <w:lvlJc w:val="left"/>
      <w:pPr>
        <w:tabs>
          <w:tab w:val="num" w:pos="2160"/>
        </w:tabs>
        <w:ind w:left="2160" w:hanging="360"/>
      </w:pPr>
      <w:rPr>
        <w:rFonts w:hint="default" w:ascii="Arial" w:hAnsi="Arial"/>
      </w:rPr>
    </w:lvl>
    <w:lvl w:ilvl="3" w:tplc="9E8CE904" w:tentative="1">
      <w:start w:val="1"/>
      <w:numFmt w:val="bullet"/>
      <w:lvlText w:val="•"/>
      <w:lvlJc w:val="left"/>
      <w:pPr>
        <w:tabs>
          <w:tab w:val="num" w:pos="2880"/>
        </w:tabs>
        <w:ind w:left="2880" w:hanging="360"/>
      </w:pPr>
      <w:rPr>
        <w:rFonts w:hint="default" w:ascii="Arial" w:hAnsi="Arial"/>
      </w:rPr>
    </w:lvl>
    <w:lvl w:ilvl="4" w:tplc="03CA9CFC" w:tentative="1">
      <w:start w:val="1"/>
      <w:numFmt w:val="bullet"/>
      <w:lvlText w:val="•"/>
      <w:lvlJc w:val="left"/>
      <w:pPr>
        <w:tabs>
          <w:tab w:val="num" w:pos="3600"/>
        </w:tabs>
        <w:ind w:left="3600" w:hanging="360"/>
      </w:pPr>
      <w:rPr>
        <w:rFonts w:hint="default" w:ascii="Arial" w:hAnsi="Arial"/>
      </w:rPr>
    </w:lvl>
    <w:lvl w:ilvl="5" w:tplc="F0BAC706" w:tentative="1">
      <w:start w:val="1"/>
      <w:numFmt w:val="bullet"/>
      <w:lvlText w:val="•"/>
      <w:lvlJc w:val="left"/>
      <w:pPr>
        <w:tabs>
          <w:tab w:val="num" w:pos="4320"/>
        </w:tabs>
        <w:ind w:left="4320" w:hanging="360"/>
      </w:pPr>
      <w:rPr>
        <w:rFonts w:hint="default" w:ascii="Arial" w:hAnsi="Arial"/>
      </w:rPr>
    </w:lvl>
    <w:lvl w:ilvl="6" w:tplc="BBE2656A" w:tentative="1">
      <w:start w:val="1"/>
      <w:numFmt w:val="bullet"/>
      <w:lvlText w:val="•"/>
      <w:lvlJc w:val="left"/>
      <w:pPr>
        <w:tabs>
          <w:tab w:val="num" w:pos="5040"/>
        </w:tabs>
        <w:ind w:left="5040" w:hanging="360"/>
      </w:pPr>
      <w:rPr>
        <w:rFonts w:hint="default" w:ascii="Arial" w:hAnsi="Arial"/>
      </w:rPr>
    </w:lvl>
    <w:lvl w:ilvl="7" w:tplc="F7A654F8" w:tentative="1">
      <w:start w:val="1"/>
      <w:numFmt w:val="bullet"/>
      <w:lvlText w:val="•"/>
      <w:lvlJc w:val="left"/>
      <w:pPr>
        <w:tabs>
          <w:tab w:val="num" w:pos="5760"/>
        </w:tabs>
        <w:ind w:left="5760" w:hanging="360"/>
      </w:pPr>
      <w:rPr>
        <w:rFonts w:hint="default" w:ascii="Arial" w:hAnsi="Arial"/>
      </w:rPr>
    </w:lvl>
    <w:lvl w:ilvl="8" w:tplc="3992E3A0"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5552767B"/>
    <w:multiLevelType w:val="hybridMultilevel"/>
    <w:tmpl w:val="59EACE56"/>
    <w:lvl w:ilvl="0" w:tplc="3BAC8FC8">
      <w:start w:val="1"/>
      <w:numFmt w:val="bullet"/>
      <w:lvlText w:val=""/>
      <w:lvlJc w:val="left"/>
      <w:pPr>
        <w:tabs>
          <w:tab w:val="num" w:pos="720"/>
        </w:tabs>
        <w:ind w:left="720" w:hanging="360"/>
      </w:pPr>
      <w:rPr>
        <w:rFonts w:hint="default" w:ascii="Wingdings" w:hAnsi="Wingdings"/>
      </w:rPr>
    </w:lvl>
    <w:lvl w:ilvl="1" w:tplc="90F0E2F8" w:tentative="1">
      <w:start w:val="1"/>
      <w:numFmt w:val="bullet"/>
      <w:lvlText w:val=""/>
      <w:lvlJc w:val="left"/>
      <w:pPr>
        <w:tabs>
          <w:tab w:val="num" w:pos="1440"/>
        </w:tabs>
        <w:ind w:left="1440" w:hanging="360"/>
      </w:pPr>
      <w:rPr>
        <w:rFonts w:hint="default" w:ascii="Wingdings" w:hAnsi="Wingdings"/>
      </w:rPr>
    </w:lvl>
    <w:lvl w:ilvl="2" w:tplc="CB982BC2" w:tentative="1">
      <w:start w:val="1"/>
      <w:numFmt w:val="bullet"/>
      <w:lvlText w:val=""/>
      <w:lvlJc w:val="left"/>
      <w:pPr>
        <w:tabs>
          <w:tab w:val="num" w:pos="2160"/>
        </w:tabs>
        <w:ind w:left="2160" w:hanging="360"/>
      </w:pPr>
      <w:rPr>
        <w:rFonts w:hint="default" w:ascii="Wingdings" w:hAnsi="Wingdings"/>
      </w:rPr>
    </w:lvl>
    <w:lvl w:ilvl="3" w:tplc="3AEAB0A2" w:tentative="1">
      <w:start w:val="1"/>
      <w:numFmt w:val="bullet"/>
      <w:lvlText w:val=""/>
      <w:lvlJc w:val="left"/>
      <w:pPr>
        <w:tabs>
          <w:tab w:val="num" w:pos="2880"/>
        </w:tabs>
        <w:ind w:left="2880" w:hanging="360"/>
      </w:pPr>
      <w:rPr>
        <w:rFonts w:hint="default" w:ascii="Wingdings" w:hAnsi="Wingdings"/>
      </w:rPr>
    </w:lvl>
    <w:lvl w:ilvl="4" w:tplc="BF9087DA" w:tentative="1">
      <w:start w:val="1"/>
      <w:numFmt w:val="bullet"/>
      <w:lvlText w:val=""/>
      <w:lvlJc w:val="left"/>
      <w:pPr>
        <w:tabs>
          <w:tab w:val="num" w:pos="3600"/>
        </w:tabs>
        <w:ind w:left="3600" w:hanging="360"/>
      </w:pPr>
      <w:rPr>
        <w:rFonts w:hint="default" w:ascii="Wingdings" w:hAnsi="Wingdings"/>
      </w:rPr>
    </w:lvl>
    <w:lvl w:ilvl="5" w:tplc="4E685E06" w:tentative="1">
      <w:start w:val="1"/>
      <w:numFmt w:val="bullet"/>
      <w:lvlText w:val=""/>
      <w:lvlJc w:val="left"/>
      <w:pPr>
        <w:tabs>
          <w:tab w:val="num" w:pos="4320"/>
        </w:tabs>
        <w:ind w:left="4320" w:hanging="360"/>
      </w:pPr>
      <w:rPr>
        <w:rFonts w:hint="default" w:ascii="Wingdings" w:hAnsi="Wingdings"/>
      </w:rPr>
    </w:lvl>
    <w:lvl w:ilvl="6" w:tplc="A8C044BC" w:tentative="1">
      <w:start w:val="1"/>
      <w:numFmt w:val="bullet"/>
      <w:lvlText w:val=""/>
      <w:lvlJc w:val="left"/>
      <w:pPr>
        <w:tabs>
          <w:tab w:val="num" w:pos="5040"/>
        </w:tabs>
        <w:ind w:left="5040" w:hanging="360"/>
      </w:pPr>
      <w:rPr>
        <w:rFonts w:hint="default" w:ascii="Wingdings" w:hAnsi="Wingdings"/>
      </w:rPr>
    </w:lvl>
    <w:lvl w:ilvl="7" w:tplc="596CF11A" w:tentative="1">
      <w:start w:val="1"/>
      <w:numFmt w:val="bullet"/>
      <w:lvlText w:val=""/>
      <w:lvlJc w:val="left"/>
      <w:pPr>
        <w:tabs>
          <w:tab w:val="num" w:pos="5760"/>
        </w:tabs>
        <w:ind w:left="5760" w:hanging="360"/>
      </w:pPr>
      <w:rPr>
        <w:rFonts w:hint="default" w:ascii="Wingdings" w:hAnsi="Wingdings"/>
      </w:rPr>
    </w:lvl>
    <w:lvl w:ilvl="8" w:tplc="2A5A0558"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67D386A"/>
    <w:multiLevelType w:val="hybridMultilevel"/>
    <w:tmpl w:val="04DA87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A303EA6"/>
    <w:multiLevelType w:val="hybridMultilevel"/>
    <w:tmpl w:val="5ADE857A"/>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4" w15:restartNumberingAfterBreak="0">
    <w:nsid w:val="5C0F6434"/>
    <w:multiLevelType w:val="hybridMultilevel"/>
    <w:tmpl w:val="322E6A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62B4E19"/>
    <w:multiLevelType w:val="multilevel"/>
    <w:tmpl w:val="BBDC82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D715A93"/>
    <w:multiLevelType w:val="hybridMultilevel"/>
    <w:tmpl w:val="FC14350C"/>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7" w15:restartNumberingAfterBreak="0">
    <w:nsid w:val="72F73501"/>
    <w:multiLevelType w:val="hybridMultilevel"/>
    <w:tmpl w:val="5DBC58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C63479"/>
    <w:multiLevelType w:val="hybridMultilevel"/>
    <w:tmpl w:val="2A3A524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7A044A28"/>
    <w:multiLevelType w:val="hybridMultilevel"/>
    <w:tmpl w:val="3BD6FE32"/>
    <w:lvl w:ilvl="0" w:tplc="04070001">
      <w:start w:val="1"/>
      <w:numFmt w:val="bullet"/>
      <w:lvlText w:val=""/>
      <w:lvlJc w:val="left"/>
      <w:pPr>
        <w:tabs>
          <w:tab w:val="num" w:pos="3101"/>
        </w:tabs>
        <w:ind w:left="3101" w:hanging="360"/>
      </w:pPr>
      <w:rPr>
        <w:rFonts w:hint="default" w:ascii="Symbol" w:hAnsi="Symbol"/>
      </w:rPr>
    </w:lvl>
    <w:lvl w:ilvl="1" w:tplc="04070003" w:tentative="1">
      <w:start w:val="1"/>
      <w:numFmt w:val="bullet"/>
      <w:lvlText w:val="o"/>
      <w:lvlJc w:val="left"/>
      <w:pPr>
        <w:tabs>
          <w:tab w:val="num" w:pos="3821"/>
        </w:tabs>
        <w:ind w:left="3821" w:hanging="360"/>
      </w:pPr>
      <w:rPr>
        <w:rFonts w:hint="default" w:ascii="Courier New" w:hAnsi="Courier New" w:cs="Courier New"/>
      </w:rPr>
    </w:lvl>
    <w:lvl w:ilvl="2" w:tplc="04070005" w:tentative="1">
      <w:start w:val="1"/>
      <w:numFmt w:val="bullet"/>
      <w:lvlText w:val=""/>
      <w:lvlJc w:val="left"/>
      <w:pPr>
        <w:tabs>
          <w:tab w:val="num" w:pos="4541"/>
        </w:tabs>
        <w:ind w:left="4541" w:hanging="360"/>
      </w:pPr>
      <w:rPr>
        <w:rFonts w:hint="default" w:ascii="Wingdings" w:hAnsi="Wingdings"/>
      </w:rPr>
    </w:lvl>
    <w:lvl w:ilvl="3" w:tplc="04070001" w:tentative="1">
      <w:start w:val="1"/>
      <w:numFmt w:val="bullet"/>
      <w:lvlText w:val=""/>
      <w:lvlJc w:val="left"/>
      <w:pPr>
        <w:tabs>
          <w:tab w:val="num" w:pos="5261"/>
        </w:tabs>
        <w:ind w:left="5261" w:hanging="360"/>
      </w:pPr>
      <w:rPr>
        <w:rFonts w:hint="default" w:ascii="Symbol" w:hAnsi="Symbol"/>
      </w:rPr>
    </w:lvl>
    <w:lvl w:ilvl="4" w:tplc="04070003" w:tentative="1">
      <w:start w:val="1"/>
      <w:numFmt w:val="bullet"/>
      <w:lvlText w:val="o"/>
      <w:lvlJc w:val="left"/>
      <w:pPr>
        <w:tabs>
          <w:tab w:val="num" w:pos="5981"/>
        </w:tabs>
        <w:ind w:left="5981" w:hanging="360"/>
      </w:pPr>
      <w:rPr>
        <w:rFonts w:hint="default" w:ascii="Courier New" w:hAnsi="Courier New" w:cs="Courier New"/>
      </w:rPr>
    </w:lvl>
    <w:lvl w:ilvl="5" w:tplc="04070005" w:tentative="1">
      <w:start w:val="1"/>
      <w:numFmt w:val="bullet"/>
      <w:lvlText w:val=""/>
      <w:lvlJc w:val="left"/>
      <w:pPr>
        <w:tabs>
          <w:tab w:val="num" w:pos="6701"/>
        </w:tabs>
        <w:ind w:left="6701" w:hanging="360"/>
      </w:pPr>
      <w:rPr>
        <w:rFonts w:hint="default" w:ascii="Wingdings" w:hAnsi="Wingdings"/>
      </w:rPr>
    </w:lvl>
    <w:lvl w:ilvl="6" w:tplc="04070001" w:tentative="1">
      <w:start w:val="1"/>
      <w:numFmt w:val="bullet"/>
      <w:lvlText w:val=""/>
      <w:lvlJc w:val="left"/>
      <w:pPr>
        <w:tabs>
          <w:tab w:val="num" w:pos="7421"/>
        </w:tabs>
        <w:ind w:left="7421" w:hanging="360"/>
      </w:pPr>
      <w:rPr>
        <w:rFonts w:hint="default" w:ascii="Symbol" w:hAnsi="Symbol"/>
      </w:rPr>
    </w:lvl>
    <w:lvl w:ilvl="7" w:tplc="04070003" w:tentative="1">
      <w:start w:val="1"/>
      <w:numFmt w:val="bullet"/>
      <w:lvlText w:val="o"/>
      <w:lvlJc w:val="left"/>
      <w:pPr>
        <w:tabs>
          <w:tab w:val="num" w:pos="8141"/>
        </w:tabs>
        <w:ind w:left="8141" w:hanging="360"/>
      </w:pPr>
      <w:rPr>
        <w:rFonts w:hint="default" w:ascii="Courier New" w:hAnsi="Courier New" w:cs="Courier New"/>
      </w:rPr>
    </w:lvl>
    <w:lvl w:ilvl="8" w:tplc="04070005" w:tentative="1">
      <w:start w:val="1"/>
      <w:numFmt w:val="bullet"/>
      <w:lvlText w:val=""/>
      <w:lvlJc w:val="left"/>
      <w:pPr>
        <w:tabs>
          <w:tab w:val="num" w:pos="8861"/>
        </w:tabs>
        <w:ind w:left="8861" w:hanging="360"/>
      </w:pPr>
      <w:rPr>
        <w:rFonts w:hint="default" w:ascii="Wingdings" w:hAnsi="Wingdings"/>
      </w:rPr>
    </w:lvl>
  </w:abstractNum>
  <w:num w:numId="1" w16cid:durableId="1854300370">
    <w:abstractNumId w:val="29"/>
  </w:num>
  <w:num w:numId="2" w16cid:durableId="633799784">
    <w:abstractNumId w:val="9"/>
  </w:num>
  <w:num w:numId="3" w16cid:durableId="77289450">
    <w:abstractNumId w:val="14"/>
  </w:num>
  <w:num w:numId="4" w16cid:durableId="871117447">
    <w:abstractNumId w:val="8"/>
  </w:num>
  <w:num w:numId="5" w16cid:durableId="1142624336">
    <w:abstractNumId w:val="3"/>
  </w:num>
  <w:num w:numId="6" w16cid:durableId="1420561855">
    <w:abstractNumId w:val="22"/>
  </w:num>
  <w:num w:numId="7" w16cid:durableId="415638441">
    <w:abstractNumId w:val="26"/>
  </w:num>
  <w:num w:numId="8" w16cid:durableId="1207371231">
    <w:abstractNumId w:val="7"/>
  </w:num>
  <w:num w:numId="9" w16cid:durableId="158468642">
    <w:abstractNumId w:val="24"/>
  </w:num>
  <w:num w:numId="10" w16cid:durableId="15090532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00715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2421134">
    <w:abstractNumId w:val="25"/>
  </w:num>
  <w:num w:numId="13" w16cid:durableId="727414371">
    <w:abstractNumId w:val="18"/>
  </w:num>
  <w:num w:numId="14" w16cid:durableId="1088576853">
    <w:abstractNumId w:val="17"/>
  </w:num>
  <w:num w:numId="15" w16cid:durableId="1213931594">
    <w:abstractNumId w:val="11"/>
  </w:num>
  <w:num w:numId="16" w16cid:durableId="75906861">
    <w:abstractNumId w:val="4"/>
  </w:num>
  <w:num w:numId="17" w16cid:durableId="1754813760">
    <w:abstractNumId w:val="5"/>
  </w:num>
  <w:num w:numId="18" w16cid:durableId="1626807903">
    <w:abstractNumId w:val="6"/>
  </w:num>
  <w:num w:numId="19" w16cid:durableId="303391346">
    <w:abstractNumId w:val="1"/>
  </w:num>
  <w:num w:numId="20" w16cid:durableId="1490099329">
    <w:abstractNumId w:val="0"/>
  </w:num>
  <w:num w:numId="21" w16cid:durableId="2005235864">
    <w:abstractNumId w:val="20"/>
  </w:num>
  <w:num w:numId="22" w16cid:durableId="1569724752">
    <w:abstractNumId w:val="16"/>
  </w:num>
  <w:num w:numId="23" w16cid:durableId="1604798463">
    <w:abstractNumId w:val="12"/>
  </w:num>
  <w:num w:numId="24" w16cid:durableId="592863137">
    <w:abstractNumId w:val="21"/>
  </w:num>
  <w:num w:numId="25" w16cid:durableId="643434981">
    <w:abstractNumId w:val="15"/>
  </w:num>
  <w:num w:numId="26" w16cid:durableId="888882964">
    <w:abstractNumId w:val="13"/>
  </w:num>
  <w:num w:numId="27" w16cid:durableId="1588996644">
    <w:abstractNumId w:val="2"/>
  </w:num>
  <w:num w:numId="28" w16cid:durableId="992489131">
    <w:abstractNumId w:val="19"/>
  </w:num>
  <w:num w:numId="29" w16cid:durableId="323708820">
    <w:abstractNumId w:val="23"/>
  </w:num>
  <w:num w:numId="30" w16cid:durableId="1753350850">
    <w:abstractNumId w:val="27"/>
  </w:num>
  <w:num w:numId="31" w16cid:durableId="2117216152">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activeWritingStyle w:lang="en-US"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476"/>
    <w:rsid w:val="00001FD3"/>
    <w:rsid w:val="00005859"/>
    <w:rsid w:val="000062A6"/>
    <w:rsid w:val="00006CE5"/>
    <w:rsid w:val="00007FD8"/>
    <w:rsid w:val="00010247"/>
    <w:rsid w:val="00012CF1"/>
    <w:rsid w:val="0001420A"/>
    <w:rsid w:val="00014CAA"/>
    <w:rsid w:val="000171D9"/>
    <w:rsid w:val="000176FC"/>
    <w:rsid w:val="00021136"/>
    <w:rsid w:val="0002237C"/>
    <w:rsid w:val="00025EE4"/>
    <w:rsid w:val="00025EFD"/>
    <w:rsid w:val="00026CDB"/>
    <w:rsid w:val="000311A6"/>
    <w:rsid w:val="000318B9"/>
    <w:rsid w:val="0003234D"/>
    <w:rsid w:val="00032A17"/>
    <w:rsid w:val="0003444C"/>
    <w:rsid w:val="000346D1"/>
    <w:rsid w:val="00035C45"/>
    <w:rsid w:val="00035D12"/>
    <w:rsid w:val="00036EA2"/>
    <w:rsid w:val="000402CD"/>
    <w:rsid w:val="00040EA9"/>
    <w:rsid w:val="00043886"/>
    <w:rsid w:val="00043B7A"/>
    <w:rsid w:val="00044238"/>
    <w:rsid w:val="0004617B"/>
    <w:rsid w:val="00046628"/>
    <w:rsid w:val="00046D66"/>
    <w:rsid w:val="000529D1"/>
    <w:rsid w:val="00054582"/>
    <w:rsid w:val="000546E0"/>
    <w:rsid w:val="00055BBC"/>
    <w:rsid w:val="00060C09"/>
    <w:rsid w:val="00063451"/>
    <w:rsid w:val="0006732E"/>
    <w:rsid w:val="000708E2"/>
    <w:rsid w:val="00070C5A"/>
    <w:rsid w:val="0007178C"/>
    <w:rsid w:val="000736FF"/>
    <w:rsid w:val="00073F22"/>
    <w:rsid w:val="00074C5E"/>
    <w:rsid w:val="00075654"/>
    <w:rsid w:val="000768AF"/>
    <w:rsid w:val="000770D6"/>
    <w:rsid w:val="00077870"/>
    <w:rsid w:val="00082176"/>
    <w:rsid w:val="00086609"/>
    <w:rsid w:val="0008683C"/>
    <w:rsid w:val="000872CE"/>
    <w:rsid w:val="0008792E"/>
    <w:rsid w:val="00087C5F"/>
    <w:rsid w:val="00090C62"/>
    <w:rsid w:val="000933A1"/>
    <w:rsid w:val="000936C3"/>
    <w:rsid w:val="00093DBA"/>
    <w:rsid w:val="000962AE"/>
    <w:rsid w:val="000A25E4"/>
    <w:rsid w:val="000A2918"/>
    <w:rsid w:val="000A3622"/>
    <w:rsid w:val="000A68AF"/>
    <w:rsid w:val="000A716B"/>
    <w:rsid w:val="000A7AD1"/>
    <w:rsid w:val="000B0F19"/>
    <w:rsid w:val="000B1A81"/>
    <w:rsid w:val="000B2D91"/>
    <w:rsid w:val="000B3518"/>
    <w:rsid w:val="000B514E"/>
    <w:rsid w:val="000C10A4"/>
    <w:rsid w:val="000C446E"/>
    <w:rsid w:val="000C4988"/>
    <w:rsid w:val="000D25A0"/>
    <w:rsid w:val="000D2E8E"/>
    <w:rsid w:val="000D3168"/>
    <w:rsid w:val="000D37E5"/>
    <w:rsid w:val="000E0585"/>
    <w:rsid w:val="000E0B83"/>
    <w:rsid w:val="000E2945"/>
    <w:rsid w:val="000E4409"/>
    <w:rsid w:val="000E4B6D"/>
    <w:rsid w:val="000E5618"/>
    <w:rsid w:val="000E657B"/>
    <w:rsid w:val="000F25A2"/>
    <w:rsid w:val="000F2AD3"/>
    <w:rsid w:val="000F2E98"/>
    <w:rsid w:val="000F41C0"/>
    <w:rsid w:val="000F5B65"/>
    <w:rsid w:val="000F67CB"/>
    <w:rsid w:val="00102A69"/>
    <w:rsid w:val="00107B4A"/>
    <w:rsid w:val="00107CF7"/>
    <w:rsid w:val="001111E4"/>
    <w:rsid w:val="00111A06"/>
    <w:rsid w:val="00114311"/>
    <w:rsid w:val="00116EBD"/>
    <w:rsid w:val="001227E8"/>
    <w:rsid w:val="00124267"/>
    <w:rsid w:val="0012479D"/>
    <w:rsid w:val="00126CC4"/>
    <w:rsid w:val="001277F2"/>
    <w:rsid w:val="001319B4"/>
    <w:rsid w:val="00132A11"/>
    <w:rsid w:val="00134FE6"/>
    <w:rsid w:val="001357CB"/>
    <w:rsid w:val="00136F97"/>
    <w:rsid w:val="001413E5"/>
    <w:rsid w:val="00141657"/>
    <w:rsid w:val="00141FE3"/>
    <w:rsid w:val="00142340"/>
    <w:rsid w:val="00143519"/>
    <w:rsid w:val="00144166"/>
    <w:rsid w:val="001454EC"/>
    <w:rsid w:val="001467E1"/>
    <w:rsid w:val="001470D3"/>
    <w:rsid w:val="001471D9"/>
    <w:rsid w:val="00152C70"/>
    <w:rsid w:val="00154B58"/>
    <w:rsid w:val="00155629"/>
    <w:rsid w:val="00157B41"/>
    <w:rsid w:val="00161AD4"/>
    <w:rsid w:val="00161FF3"/>
    <w:rsid w:val="00164136"/>
    <w:rsid w:val="00165214"/>
    <w:rsid w:val="001659A5"/>
    <w:rsid w:val="00171142"/>
    <w:rsid w:val="00171DCE"/>
    <w:rsid w:val="00174297"/>
    <w:rsid w:val="0018096A"/>
    <w:rsid w:val="00182A3E"/>
    <w:rsid w:val="001830C4"/>
    <w:rsid w:val="00190AA8"/>
    <w:rsid w:val="001912B7"/>
    <w:rsid w:val="00191E68"/>
    <w:rsid w:val="00193F6D"/>
    <w:rsid w:val="0019625A"/>
    <w:rsid w:val="001A0387"/>
    <w:rsid w:val="001A30BD"/>
    <w:rsid w:val="001A478C"/>
    <w:rsid w:val="001A4B91"/>
    <w:rsid w:val="001A4F84"/>
    <w:rsid w:val="001A54C4"/>
    <w:rsid w:val="001A719A"/>
    <w:rsid w:val="001A768F"/>
    <w:rsid w:val="001A7E6C"/>
    <w:rsid w:val="001B2B27"/>
    <w:rsid w:val="001B5357"/>
    <w:rsid w:val="001B571E"/>
    <w:rsid w:val="001B6046"/>
    <w:rsid w:val="001B618A"/>
    <w:rsid w:val="001C1802"/>
    <w:rsid w:val="001C19BD"/>
    <w:rsid w:val="001C1F95"/>
    <w:rsid w:val="001C306B"/>
    <w:rsid w:val="001C31BA"/>
    <w:rsid w:val="001C3E6E"/>
    <w:rsid w:val="001C4A7B"/>
    <w:rsid w:val="001C68D7"/>
    <w:rsid w:val="001D16EC"/>
    <w:rsid w:val="001D1A9A"/>
    <w:rsid w:val="001D27F2"/>
    <w:rsid w:val="001D35EF"/>
    <w:rsid w:val="001D36FE"/>
    <w:rsid w:val="001D5F2A"/>
    <w:rsid w:val="001D68FF"/>
    <w:rsid w:val="001D6F0B"/>
    <w:rsid w:val="001E17E1"/>
    <w:rsid w:val="001E1827"/>
    <w:rsid w:val="001E32EA"/>
    <w:rsid w:val="001E61B5"/>
    <w:rsid w:val="001F22A8"/>
    <w:rsid w:val="001F2FF7"/>
    <w:rsid w:val="001F3E8F"/>
    <w:rsid w:val="001F4A5E"/>
    <w:rsid w:val="001F5C8B"/>
    <w:rsid w:val="0020097F"/>
    <w:rsid w:val="00202A51"/>
    <w:rsid w:val="002053B9"/>
    <w:rsid w:val="002064D0"/>
    <w:rsid w:val="00213F04"/>
    <w:rsid w:val="00215497"/>
    <w:rsid w:val="00215A8E"/>
    <w:rsid w:val="002164DE"/>
    <w:rsid w:val="00225916"/>
    <w:rsid w:val="00225FED"/>
    <w:rsid w:val="0023485A"/>
    <w:rsid w:val="00234C29"/>
    <w:rsid w:val="002367F7"/>
    <w:rsid w:val="002417D8"/>
    <w:rsid w:val="00241A9E"/>
    <w:rsid w:val="002467DF"/>
    <w:rsid w:val="00246F54"/>
    <w:rsid w:val="00252F3E"/>
    <w:rsid w:val="00257BDA"/>
    <w:rsid w:val="0026098F"/>
    <w:rsid w:val="00266F2B"/>
    <w:rsid w:val="00267F60"/>
    <w:rsid w:val="00271E35"/>
    <w:rsid w:val="0027234E"/>
    <w:rsid w:val="002752A1"/>
    <w:rsid w:val="002833F7"/>
    <w:rsid w:val="00283D66"/>
    <w:rsid w:val="002847E1"/>
    <w:rsid w:val="0028775E"/>
    <w:rsid w:val="002877E0"/>
    <w:rsid w:val="0029004C"/>
    <w:rsid w:val="00290133"/>
    <w:rsid w:val="002905BA"/>
    <w:rsid w:val="00295290"/>
    <w:rsid w:val="00295D8B"/>
    <w:rsid w:val="002960CF"/>
    <w:rsid w:val="002962FC"/>
    <w:rsid w:val="0029743B"/>
    <w:rsid w:val="002974E3"/>
    <w:rsid w:val="002A1B70"/>
    <w:rsid w:val="002A2ABA"/>
    <w:rsid w:val="002A2ED8"/>
    <w:rsid w:val="002A53B3"/>
    <w:rsid w:val="002A58E5"/>
    <w:rsid w:val="002A5F70"/>
    <w:rsid w:val="002A6CCB"/>
    <w:rsid w:val="002B408C"/>
    <w:rsid w:val="002B732E"/>
    <w:rsid w:val="002C0B80"/>
    <w:rsid w:val="002C0C0B"/>
    <w:rsid w:val="002C4456"/>
    <w:rsid w:val="002C4475"/>
    <w:rsid w:val="002C493F"/>
    <w:rsid w:val="002D0BE1"/>
    <w:rsid w:val="002D13DA"/>
    <w:rsid w:val="002D35D7"/>
    <w:rsid w:val="002E212C"/>
    <w:rsid w:val="002E2A6A"/>
    <w:rsid w:val="002E3508"/>
    <w:rsid w:val="002E3EF8"/>
    <w:rsid w:val="002E420E"/>
    <w:rsid w:val="002E66AD"/>
    <w:rsid w:val="002E6D08"/>
    <w:rsid w:val="002E7C89"/>
    <w:rsid w:val="002F0293"/>
    <w:rsid w:val="002F1248"/>
    <w:rsid w:val="002F1B97"/>
    <w:rsid w:val="002F3A1E"/>
    <w:rsid w:val="002F4D6B"/>
    <w:rsid w:val="002F5231"/>
    <w:rsid w:val="002F5BE6"/>
    <w:rsid w:val="0030348D"/>
    <w:rsid w:val="00304FB5"/>
    <w:rsid w:val="00305D26"/>
    <w:rsid w:val="00305F7B"/>
    <w:rsid w:val="00306082"/>
    <w:rsid w:val="00306354"/>
    <w:rsid w:val="00312082"/>
    <w:rsid w:val="0031345C"/>
    <w:rsid w:val="00313EF5"/>
    <w:rsid w:val="00323426"/>
    <w:rsid w:val="00325059"/>
    <w:rsid w:val="00325359"/>
    <w:rsid w:val="00331C77"/>
    <w:rsid w:val="003322D2"/>
    <w:rsid w:val="00333387"/>
    <w:rsid w:val="00333E66"/>
    <w:rsid w:val="00337067"/>
    <w:rsid w:val="003405DA"/>
    <w:rsid w:val="00343D23"/>
    <w:rsid w:val="00345D00"/>
    <w:rsid w:val="003467A8"/>
    <w:rsid w:val="00347992"/>
    <w:rsid w:val="00351830"/>
    <w:rsid w:val="00351A63"/>
    <w:rsid w:val="0035249A"/>
    <w:rsid w:val="00352A08"/>
    <w:rsid w:val="003541FD"/>
    <w:rsid w:val="00355A07"/>
    <w:rsid w:val="00356AB9"/>
    <w:rsid w:val="00357470"/>
    <w:rsid w:val="00360C8A"/>
    <w:rsid w:val="0036118E"/>
    <w:rsid w:val="00361A42"/>
    <w:rsid w:val="00364C11"/>
    <w:rsid w:val="00365CF9"/>
    <w:rsid w:val="0037090F"/>
    <w:rsid w:val="00372BF3"/>
    <w:rsid w:val="0037357F"/>
    <w:rsid w:val="003771D9"/>
    <w:rsid w:val="003803C6"/>
    <w:rsid w:val="00381207"/>
    <w:rsid w:val="00382304"/>
    <w:rsid w:val="00385019"/>
    <w:rsid w:val="003858B2"/>
    <w:rsid w:val="003922B8"/>
    <w:rsid w:val="0039402F"/>
    <w:rsid w:val="00394192"/>
    <w:rsid w:val="003A41D1"/>
    <w:rsid w:val="003A796C"/>
    <w:rsid w:val="003B016A"/>
    <w:rsid w:val="003B0214"/>
    <w:rsid w:val="003B085F"/>
    <w:rsid w:val="003B2D12"/>
    <w:rsid w:val="003B30F6"/>
    <w:rsid w:val="003B3E6E"/>
    <w:rsid w:val="003B5FA9"/>
    <w:rsid w:val="003C135E"/>
    <w:rsid w:val="003C138E"/>
    <w:rsid w:val="003C14DD"/>
    <w:rsid w:val="003C374D"/>
    <w:rsid w:val="003C715B"/>
    <w:rsid w:val="003C7406"/>
    <w:rsid w:val="003D268B"/>
    <w:rsid w:val="003D2D95"/>
    <w:rsid w:val="003D50A1"/>
    <w:rsid w:val="003D5462"/>
    <w:rsid w:val="003D630D"/>
    <w:rsid w:val="003D65E9"/>
    <w:rsid w:val="003E3F75"/>
    <w:rsid w:val="003E5A2E"/>
    <w:rsid w:val="003E7396"/>
    <w:rsid w:val="003F082C"/>
    <w:rsid w:val="003F37FD"/>
    <w:rsid w:val="003F576B"/>
    <w:rsid w:val="003F6DAA"/>
    <w:rsid w:val="003F6F14"/>
    <w:rsid w:val="00400270"/>
    <w:rsid w:val="004012EC"/>
    <w:rsid w:val="00401357"/>
    <w:rsid w:val="0040170C"/>
    <w:rsid w:val="00401845"/>
    <w:rsid w:val="00402938"/>
    <w:rsid w:val="004031B3"/>
    <w:rsid w:val="004036AE"/>
    <w:rsid w:val="0040417E"/>
    <w:rsid w:val="00405B8B"/>
    <w:rsid w:val="00405FB5"/>
    <w:rsid w:val="004060BC"/>
    <w:rsid w:val="0041065E"/>
    <w:rsid w:val="00410783"/>
    <w:rsid w:val="00411EF3"/>
    <w:rsid w:val="00412288"/>
    <w:rsid w:val="0041269D"/>
    <w:rsid w:val="00412707"/>
    <w:rsid w:val="004156B1"/>
    <w:rsid w:val="00415E0F"/>
    <w:rsid w:val="00416A7D"/>
    <w:rsid w:val="0041762B"/>
    <w:rsid w:val="00417C9D"/>
    <w:rsid w:val="004223D0"/>
    <w:rsid w:val="00424B80"/>
    <w:rsid w:val="004266DD"/>
    <w:rsid w:val="004269C4"/>
    <w:rsid w:val="00427279"/>
    <w:rsid w:val="00427709"/>
    <w:rsid w:val="00431684"/>
    <w:rsid w:val="00434EF5"/>
    <w:rsid w:val="00435392"/>
    <w:rsid w:val="00436BAB"/>
    <w:rsid w:val="0044242A"/>
    <w:rsid w:val="00444EC0"/>
    <w:rsid w:val="00444F15"/>
    <w:rsid w:val="00445BA8"/>
    <w:rsid w:val="00447561"/>
    <w:rsid w:val="004477AC"/>
    <w:rsid w:val="004529F9"/>
    <w:rsid w:val="00452F9B"/>
    <w:rsid w:val="00453DC2"/>
    <w:rsid w:val="00455A2E"/>
    <w:rsid w:val="00456017"/>
    <w:rsid w:val="00461A57"/>
    <w:rsid w:val="004624B7"/>
    <w:rsid w:val="00462AAD"/>
    <w:rsid w:val="004632D2"/>
    <w:rsid w:val="004659BD"/>
    <w:rsid w:val="004662C9"/>
    <w:rsid w:val="00467793"/>
    <w:rsid w:val="00473961"/>
    <w:rsid w:val="004751CF"/>
    <w:rsid w:val="00476FA9"/>
    <w:rsid w:val="004862F4"/>
    <w:rsid w:val="00490242"/>
    <w:rsid w:val="00491E1B"/>
    <w:rsid w:val="004922BA"/>
    <w:rsid w:val="00492C6F"/>
    <w:rsid w:val="004B23A9"/>
    <w:rsid w:val="004B45F9"/>
    <w:rsid w:val="004B504B"/>
    <w:rsid w:val="004B5059"/>
    <w:rsid w:val="004B7DA6"/>
    <w:rsid w:val="004C0672"/>
    <w:rsid w:val="004C1C5B"/>
    <w:rsid w:val="004C3594"/>
    <w:rsid w:val="004C41DB"/>
    <w:rsid w:val="004C4BBC"/>
    <w:rsid w:val="004C62A0"/>
    <w:rsid w:val="004D031C"/>
    <w:rsid w:val="004D0977"/>
    <w:rsid w:val="004D098A"/>
    <w:rsid w:val="004D17E0"/>
    <w:rsid w:val="004D294F"/>
    <w:rsid w:val="004E10B3"/>
    <w:rsid w:val="004E36C3"/>
    <w:rsid w:val="004E74F5"/>
    <w:rsid w:val="004E78F4"/>
    <w:rsid w:val="004F0532"/>
    <w:rsid w:val="004F2657"/>
    <w:rsid w:val="004F6980"/>
    <w:rsid w:val="004F7BC6"/>
    <w:rsid w:val="0050220A"/>
    <w:rsid w:val="005036DC"/>
    <w:rsid w:val="0050391B"/>
    <w:rsid w:val="00503977"/>
    <w:rsid w:val="00504E6A"/>
    <w:rsid w:val="00510FA2"/>
    <w:rsid w:val="00515FCB"/>
    <w:rsid w:val="005168C1"/>
    <w:rsid w:val="005172EF"/>
    <w:rsid w:val="005231A2"/>
    <w:rsid w:val="00527E52"/>
    <w:rsid w:val="00530A19"/>
    <w:rsid w:val="00531098"/>
    <w:rsid w:val="005314BD"/>
    <w:rsid w:val="0053210D"/>
    <w:rsid w:val="0053485E"/>
    <w:rsid w:val="005363CB"/>
    <w:rsid w:val="005368D1"/>
    <w:rsid w:val="00540FF7"/>
    <w:rsid w:val="00541EC6"/>
    <w:rsid w:val="00542A4C"/>
    <w:rsid w:val="005439DA"/>
    <w:rsid w:val="005514A8"/>
    <w:rsid w:val="00552CF6"/>
    <w:rsid w:val="00554843"/>
    <w:rsid w:val="005561E5"/>
    <w:rsid w:val="00556E2A"/>
    <w:rsid w:val="005570E0"/>
    <w:rsid w:val="00557FF2"/>
    <w:rsid w:val="00560456"/>
    <w:rsid w:val="00560783"/>
    <w:rsid w:val="00562320"/>
    <w:rsid w:val="005635C1"/>
    <w:rsid w:val="0056411C"/>
    <w:rsid w:val="00564156"/>
    <w:rsid w:val="005641BE"/>
    <w:rsid w:val="005667C5"/>
    <w:rsid w:val="005728AA"/>
    <w:rsid w:val="005738C1"/>
    <w:rsid w:val="00573CD1"/>
    <w:rsid w:val="00573FD6"/>
    <w:rsid w:val="00574421"/>
    <w:rsid w:val="00575B93"/>
    <w:rsid w:val="00575D63"/>
    <w:rsid w:val="005808CE"/>
    <w:rsid w:val="00581016"/>
    <w:rsid w:val="0058132C"/>
    <w:rsid w:val="00583581"/>
    <w:rsid w:val="00583E72"/>
    <w:rsid w:val="00585940"/>
    <w:rsid w:val="005967E1"/>
    <w:rsid w:val="00596BB3"/>
    <w:rsid w:val="00597811"/>
    <w:rsid w:val="005A1A90"/>
    <w:rsid w:val="005B075B"/>
    <w:rsid w:val="005B2DA4"/>
    <w:rsid w:val="005B3E12"/>
    <w:rsid w:val="005B4638"/>
    <w:rsid w:val="005B61CB"/>
    <w:rsid w:val="005B6996"/>
    <w:rsid w:val="005C4CAB"/>
    <w:rsid w:val="005C7855"/>
    <w:rsid w:val="005D15BB"/>
    <w:rsid w:val="005D1FBE"/>
    <w:rsid w:val="005D370A"/>
    <w:rsid w:val="005D4036"/>
    <w:rsid w:val="005D45CC"/>
    <w:rsid w:val="005D77A4"/>
    <w:rsid w:val="005E223A"/>
    <w:rsid w:val="005E24F8"/>
    <w:rsid w:val="005E3A77"/>
    <w:rsid w:val="005E6CD1"/>
    <w:rsid w:val="005E7814"/>
    <w:rsid w:val="005F04FB"/>
    <w:rsid w:val="005F3B3D"/>
    <w:rsid w:val="005F3E5A"/>
    <w:rsid w:val="005F5734"/>
    <w:rsid w:val="005F57A1"/>
    <w:rsid w:val="005F58F8"/>
    <w:rsid w:val="005F5E24"/>
    <w:rsid w:val="00601A24"/>
    <w:rsid w:val="00601ED3"/>
    <w:rsid w:val="0060317A"/>
    <w:rsid w:val="0060402D"/>
    <w:rsid w:val="0060636C"/>
    <w:rsid w:val="00606E10"/>
    <w:rsid w:val="0061415E"/>
    <w:rsid w:val="00614C5B"/>
    <w:rsid w:val="00616621"/>
    <w:rsid w:val="006176C4"/>
    <w:rsid w:val="00620D1D"/>
    <w:rsid w:val="00621F5D"/>
    <w:rsid w:val="006254A1"/>
    <w:rsid w:val="00627B91"/>
    <w:rsid w:val="00632D7D"/>
    <w:rsid w:val="00635936"/>
    <w:rsid w:val="006360AB"/>
    <w:rsid w:val="00637950"/>
    <w:rsid w:val="006464FD"/>
    <w:rsid w:val="00650F88"/>
    <w:rsid w:val="00651AC2"/>
    <w:rsid w:val="006550E5"/>
    <w:rsid w:val="00655F56"/>
    <w:rsid w:val="0066054F"/>
    <w:rsid w:val="00662DFB"/>
    <w:rsid w:val="00663AD0"/>
    <w:rsid w:val="00667541"/>
    <w:rsid w:val="0067267A"/>
    <w:rsid w:val="00676DEC"/>
    <w:rsid w:val="0068336B"/>
    <w:rsid w:val="00686240"/>
    <w:rsid w:val="006865D8"/>
    <w:rsid w:val="00686EB4"/>
    <w:rsid w:val="006904C4"/>
    <w:rsid w:val="00693337"/>
    <w:rsid w:val="0069628D"/>
    <w:rsid w:val="006965E3"/>
    <w:rsid w:val="00696701"/>
    <w:rsid w:val="006A0FE1"/>
    <w:rsid w:val="006A2010"/>
    <w:rsid w:val="006A2219"/>
    <w:rsid w:val="006A39D4"/>
    <w:rsid w:val="006A4714"/>
    <w:rsid w:val="006A6648"/>
    <w:rsid w:val="006A7B8D"/>
    <w:rsid w:val="006B1F5D"/>
    <w:rsid w:val="006B4385"/>
    <w:rsid w:val="006C1B86"/>
    <w:rsid w:val="006C1F56"/>
    <w:rsid w:val="006C32B1"/>
    <w:rsid w:val="006C4F5C"/>
    <w:rsid w:val="006C544A"/>
    <w:rsid w:val="006C5A46"/>
    <w:rsid w:val="006D1B71"/>
    <w:rsid w:val="006D36CD"/>
    <w:rsid w:val="006D476D"/>
    <w:rsid w:val="006D4DEB"/>
    <w:rsid w:val="006D5580"/>
    <w:rsid w:val="006D6539"/>
    <w:rsid w:val="006D73FA"/>
    <w:rsid w:val="006D7F0F"/>
    <w:rsid w:val="006E472F"/>
    <w:rsid w:val="006F0CEC"/>
    <w:rsid w:val="006F365B"/>
    <w:rsid w:val="006F4979"/>
    <w:rsid w:val="006F68DB"/>
    <w:rsid w:val="00700C2C"/>
    <w:rsid w:val="007017AA"/>
    <w:rsid w:val="0070218B"/>
    <w:rsid w:val="00703C3B"/>
    <w:rsid w:val="00704909"/>
    <w:rsid w:val="00704B3F"/>
    <w:rsid w:val="00704C04"/>
    <w:rsid w:val="00705879"/>
    <w:rsid w:val="0071309E"/>
    <w:rsid w:val="00721519"/>
    <w:rsid w:val="007216D6"/>
    <w:rsid w:val="00724BB8"/>
    <w:rsid w:val="00725EBA"/>
    <w:rsid w:val="00727FAC"/>
    <w:rsid w:val="00732A83"/>
    <w:rsid w:val="00733EF9"/>
    <w:rsid w:val="007350B5"/>
    <w:rsid w:val="00740332"/>
    <w:rsid w:val="00743EE0"/>
    <w:rsid w:val="00747C5C"/>
    <w:rsid w:val="007507EB"/>
    <w:rsid w:val="00750B0B"/>
    <w:rsid w:val="007524CD"/>
    <w:rsid w:val="007565E3"/>
    <w:rsid w:val="00757371"/>
    <w:rsid w:val="00762E79"/>
    <w:rsid w:val="007657CF"/>
    <w:rsid w:val="00766311"/>
    <w:rsid w:val="00774C53"/>
    <w:rsid w:val="00774FF6"/>
    <w:rsid w:val="007778E4"/>
    <w:rsid w:val="00783E12"/>
    <w:rsid w:val="00784482"/>
    <w:rsid w:val="00785D6C"/>
    <w:rsid w:val="00786440"/>
    <w:rsid w:val="007867C9"/>
    <w:rsid w:val="00787132"/>
    <w:rsid w:val="00792DB8"/>
    <w:rsid w:val="007951FD"/>
    <w:rsid w:val="00795871"/>
    <w:rsid w:val="00796F42"/>
    <w:rsid w:val="0079710D"/>
    <w:rsid w:val="00797C43"/>
    <w:rsid w:val="007A02A2"/>
    <w:rsid w:val="007A1183"/>
    <w:rsid w:val="007A2EB0"/>
    <w:rsid w:val="007A2F30"/>
    <w:rsid w:val="007A453D"/>
    <w:rsid w:val="007A6888"/>
    <w:rsid w:val="007A7808"/>
    <w:rsid w:val="007B0BA4"/>
    <w:rsid w:val="007B23AF"/>
    <w:rsid w:val="007B411C"/>
    <w:rsid w:val="007B42F1"/>
    <w:rsid w:val="007B5BBF"/>
    <w:rsid w:val="007B70D0"/>
    <w:rsid w:val="007B7376"/>
    <w:rsid w:val="007B75F0"/>
    <w:rsid w:val="007C012C"/>
    <w:rsid w:val="007C1F46"/>
    <w:rsid w:val="007C263F"/>
    <w:rsid w:val="007C39CA"/>
    <w:rsid w:val="007C3D16"/>
    <w:rsid w:val="007C3D75"/>
    <w:rsid w:val="007C7367"/>
    <w:rsid w:val="007C7962"/>
    <w:rsid w:val="007D0CBF"/>
    <w:rsid w:val="007D1751"/>
    <w:rsid w:val="007D302F"/>
    <w:rsid w:val="007D38FB"/>
    <w:rsid w:val="007D3B25"/>
    <w:rsid w:val="007D4029"/>
    <w:rsid w:val="007D43B8"/>
    <w:rsid w:val="007D6BCE"/>
    <w:rsid w:val="007E179E"/>
    <w:rsid w:val="007E234E"/>
    <w:rsid w:val="007E3C47"/>
    <w:rsid w:val="007E4799"/>
    <w:rsid w:val="007E55A5"/>
    <w:rsid w:val="007E5B92"/>
    <w:rsid w:val="007E69E6"/>
    <w:rsid w:val="007E6D87"/>
    <w:rsid w:val="007E7108"/>
    <w:rsid w:val="007F0A26"/>
    <w:rsid w:val="007F0B18"/>
    <w:rsid w:val="007F2208"/>
    <w:rsid w:val="007F59B5"/>
    <w:rsid w:val="0080557E"/>
    <w:rsid w:val="00805A5A"/>
    <w:rsid w:val="008108D6"/>
    <w:rsid w:val="00812AEE"/>
    <w:rsid w:val="00816182"/>
    <w:rsid w:val="008175D3"/>
    <w:rsid w:val="00817E69"/>
    <w:rsid w:val="00821997"/>
    <w:rsid w:val="00822CDE"/>
    <w:rsid w:val="008317A5"/>
    <w:rsid w:val="00832A5D"/>
    <w:rsid w:val="00843274"/>
    <w:rsid w:val="008448FF"/>
    <w:rsid w:val="00844AB3"/>
    <w:rsid w:val="00847FE5"/>
    <w:rsid w:val="008516FF"/>
    <w:rsid w:val="008520EC"/>
    <w:rsid w:val="00853622"/>
    <w:rsid w:val="008557A3"/>
    <w:rsid w:val="008573A4"/>
    <w:rsid w:val="00857B80"/>
    <w:rsid w:val="00860021"/>
    <w:rsid w:val="00860FD7"/>
    <w:rsid w:val="00862CFA"/>
    <w:rsid w:val="0086350F"/>
    <w:rsid w:val="0086371E"/>
    <w:rsid w:val="00871461"/>
    <w:rsid w:val="00872709"/>
    <w:rsid w:val="00873BBB"/>
    <w:rsid w:val="00875F72"/>
    <w:rsid w:val="00877700"/>
    <w:rsid w:val="008807CB"/>
    <w:rsid w:val="00880C5F"/>
    <w:rsid w:val="00880F16"/>
    <w:rsid w:val="00883457"/>
    <w:rsid w:val="0088546C"/>
    <w:rsid w:val="00887CB4"/>
    <w:rsid w:val="00893034"/>
    <w:rsid w:val="00893DDD"/>
    <w:rsid w:val="00893FEA"/>
    <w:rsid w:val="00894943"/>
    <w:rsid w:val="00895512"/>
    <w:rsid w:val="008A08C2"/>
    <w:rsid w:val="008A447D"/>
    <w:rsid w:val="008A6B02"/>
    <w:rsid w:val="008A6FB5"/>
    <w:rsid w:val="008B3C5A"/>
    <w:rsid w:val="008B43CF"/>
    <w:rsid w:val="008B4E4A"/>
    <w:rsid w:val="008B5086"/>
    <w:rsid w:val="008B76BB"/>
    <w:rsid w:val="008B792F"/>
    <w:rsid w:val="008B795E"/>
    <w:rsid w:val="008C15A2"/>
    <w:rsid w:val="008C530F"/>
    <w:rsid w:val="008C6485"/>
    <w:rsid w:val="008C72DA"/>
    <w:rsid w:val="008D0FF2"/>
    <w:rsid w:val="008D1278"/>
    <w:rsid w:val="008D1DEB"/>
    <w:rsid w:val="008D2230"/>
    <w:rsid w:val="008D38C1"/>
    <w:rsid w:val="008D5766"/>
    <w:rsid w:val="008D5970"/>
    <w:rsid w:val="008D6C72"/>
    <w:rsid w:val="008E2965"/>
    <w:rsid w:val="008E2A09"/>
    <w:rsid w:val="008E35E1"/>
    <w:rsid w:val="008E640A"/>
    <w:rsid w:val="008E6DE2"/>
    <w:rsid w:val="008F16BD"/>
    <w:rsid w:val="008F35BD"/>
    <w:rsid w:val="008F5B90"/>
    <w:rsid w:val="008F7092"/>
    <w:rsid w:val="008F7CF8"/>
    <w:rsid w:val="00901802"/>
    <w:rsid w:val="00902F77"/>
    <w:rsid w:val="00903341"/>
    <w:rsid w:val="00906277"/>
    <w:rsid w:val="00906CF1"/>
    <w:rsid w:val="00907CAF"/>
    <w:rsid w:val="009103CD"/>
    <w:rsid w:val="00914A2C"/>
    <w:rsid w:val="00916BBF"/>
    <w:rsid w:val="00916D41"/>
    <w:rsid w:val="00917D45"/>
    <w:rsid w:val="00921C25"/>
    <w:rsid w:val="0092341E"/>
    <w:rsid w:val="00925965"/>
    <w:rsid w:val="009272EC"/>
    <w:rsid w:val="00930017"/>
    <w:rsid w:val="00931F53"/>
    <w:rsid w:val="00934136"/>
    <w:rsid w:val="0093431F"/>
    <w:rsid w:val="00934ECB"/>
    <w:rsid w:val="0093599C"/>
    <w:rsid w:val="00937231"/>
    <w:rsid w:val="00942A05"/>
    <w:rsid w:val="00943C9D"/>
    <w:rsid w:val="009444A3"/>
    <w:rsid w:val="0094612C"/>
    <w:rsid w:val="0094648A"/>
    <w:rsid w:val="009500E3"/>
    <w:rsid w:val="00951983"/>
    <w:rsid w:val="00953047"/>
    <w:rsid w:val="0095518C"/>
    <w:rsid w:val="009562BE"/>
    <w:rsid w:val="00961B6D"/>
    <w:rsid w:val="00962D3C"/>
    <w:rsid w:val="009632E0"/>
    <w:rsid w:val="0096359F"/>
    <w:rsid w:val="00965368"/>
    <w:rsid w:val="00965A45"/>
    <w:rsid w:val="00966139"/>
    <w:rsid w:val="00966234"/>
    <w:rsid w:val="009674BB"/>
    <w:rsid w:val="00967A90"/>
    <w:rsid w:val="00970361"/>
    <w:rsid w:val="00972C39"/>
    <w:rsid w:val="009735EB"/>
    <w:rsid w:val="009741C2"/>
    <w:rsid w:val="009748E8"/>
    <w:rsid w:val="00976263"/>
    <w:rsid w:val="009763AF"/>
    <w:rsid w:val="00976E18"/>
    <w:rsid w:val="00977108"/>
    <w:rsid w:val="009771B6"/>
    <w:rsid w:val="00977CA3"/>
    <w:rsid w:val="00980688"/>
    <w:rsid w:val="0098237D"/>
    <w:rsid w:val="009825D0"/>
    <w:rsid w:val="00986C0F"/>
    <w:rsid w:val="009877AA"/>
    <w:rsid w:val="00990A5F"/>
    <w:rsid w:val="0099261B"/>
    <w:rsid w:val="00992831"/>
    <w:rsid w:val="00994A8B"/>
    <w:rsid w:val="009974BF"/>
    <w:rsid w:val="009A1879"/>
    <w:rsid w:val="009A538D"/>
    <w:rsid w:val="009A6F05"/>
    <w:rsid w:val="009A6F43"/>
    <w:rsid w:val="009B2DE7"/>
    <w:rsid w:val="009B2E65"/>
    <w:rsid w:val="009C06E9"/>
    <w:rsid w:val="009C072D"/>
    <w:rsid w:val="009C0D92"/>
    <w:rsid w:val="009C1124"/>
    <w:rsid w:val="009C120A"/>
    <w:rsid w:val="009C43F1"/>
    <w:rsid w:val="009C48ED"/>
    <w:rsid w:val="009C7AC9"/>
    <w:rsid w:val="009C7E89"/>
    <w:rsid w:val="009D10F3"/>
    <w:rsid w:val="009D11D1"/>
    <w:rsid w:val="009D4F23"/>
    <w:rsid w:val="009D5181"/>
    <w:rsid w:val="009D7BBD"/>
    <w:rsid w:val="009E1880"/>
    <w:rsid w:val="009E1B3E"/>
    <w:rsid w:val="009E372B"/>
    <w:rsid w:val="009E3CE7"/>
    <w:rsid w:val="009E429B"/>
    <w:rsid w:val="009E42B8"/>
    <w:rsid w:val="009F2DE6"/>
    <w:rsid w:val="009F4AC3"/>
    <w:rsid w:val="00A00A87"/>
    <w:rsid w:val="00A01563"/>
    <w:rsid w:val="00A019BB"/>
    <w:rsid w:val="00A01CD7"/>
    <w:rsid w:val="00A01FD2"/>
    <w:rsid w:val="00A0674B"/>
    <w:rsid w:val="00A071F9"/>
    <w:rsid w:val="00A0731B"/>
    <w:rsid w:val="00A1043B"/>
    <w:rsid w:val="00A10D13"/>
    <w:rsid w:val="00A139A2"/>
    <w:rsid w:val="00A2058B"/>
    <w:rsid w:val="00A21205"/>
    <w:rsid w:val="00A215BC"/>
    <w:rsid w:val="00A22EA8"/>
    <w:rsid w:val="00A26FAF"/>
    <w:rsid w:val="00A273CB"/>
    <w:rsid w:val="00A34296"/>
    <w:rsid w:val="00A36167"/>
    <w:rsid w:val="00A36796"/>
    <w:rsid w:val="00A40971"/>
    <w:rsid w:val="00A40B02"/>
    <w:rsid w:val="00A40FBE"/>
    <w:rsid w:val="00A41A93"/>
    <w:rsid w:val="00A46942"/>
    <w:rsid w:val="00A47844"/>
    <w:rsid w:val="00A50F1A"/>
    <w:rsid w:val="00A52DF9"/>
    <w:rsid w:val="00A52E94"/>
    <w:rsid w:val="00A5358E"/>
    <w:rsid w:val="00A544A2"/>
    <w:rsid w:val="00A55ED5"/>
    <w:rsid w:val="00A56663"/>
    <w:rsid w:val="00A57B96"/>
    <w:rsid w:val="00A6138C"/>
    <w:rsid w:val="00A62932"/>
    <w:rsid w:val="00A63497"/>
    <w:rsid w:val="00A639BA"/>
    <w:rsid w:val="00A63FB3"/>
    <w:rsid w:val="00A64654"/>
    <w:rsid w:val="00A64FDE"/>
    <w:rsid w:val="00A66505"/>
    <w:rsid w:val="00A66786"/>
    <w:rsid w:val="00A66931"/>
    <w:rsid w:val="00A715CC"/>
    <w:rsid w:val="00A747F5"/>
    <w:rsid w:val="00A77302"/>
    <w:rsid w:val="00A77C8A"/>
    <w:rsid w:val="00A808E8"/>
    <w:rsid w:val="00A83EB5"/>
    <w:rsid w:val="00A8479D"/>
    <w:rsid w:val="00A86960"/>
    <w:rsid w:val="00A93DC3"/>
    <w:rsid w:val="00A97171"/>
    <w:rsid w:val="00AA012F"/>
    <w:rsid w:val="00AA04BF"/>
    <w:rsid w:val="00AA07FF"/>
    <w:rsid w:val="00AA1949"/>
    <w:rsid w:val="00AA53D1"/>
    <w:rsid w:val="00AB2F2A"/>
    <w:rsid w:val="00AB4A3B"/>
    <w:rsid w:val="00AB4BB1"/>
    <w:rsid w:val="00AB5BFB"/>
    <w:rsid w:val="00AB68C1"/>
    <w:rsid w:val="00AB7A81"/>
    <w:rsid w:val="00AC202F"/>
    <w:rsid w:val="00AC3F08"/>
    <w:rsid w:val="00AC4CBF"/>
    <w:rsid w:val="00AC5C57"/>
    <w:rsid w:val="00AD1767"/>
    <w:rsid w:val="00AD436B"/>
    <w:rsid w:val="00AD7D02"/>
    <w:rsid w:val="00AE0E8E"/>
    <w:rsid w:val="00AE363E"/>
    <w:rsid w:val="00AE68D7"/>
    <w:rsid w:val="00B0346B"/>
    <w:rsid w:val="00B03FF4"/>
    <w:rsid w:val="00B05117"/>
    <w:rsid w:val="00B05306"/>
    <w:rsid w:val="00B10BE8"/>
    <w:rsid w:val="00B111A5"/>
    <w:rsid w:val="00B11930"/>
    <w:rsid w:val="00B12D07"/>
    <w:rsid w:val="00B1312C"/>
    <w:rsid w:val="00B14324"/>
    <w:rsid w:val="00B14DB3"/>
    <w:rsid w:val="00B15610"/>
    <w:rsid w:val="00B20ECC"/>
    <w:rsid w:val="00B2190D"/>
    <w:rsid w:val="00B270A2"/>
    <w:rsid w:val="00B305FA"/>
    <w:rsid w:val="00B3184E"/>
    <w:rsid w:val="00B328E1"/>
    <w:rsid w:val="00B3300B"/>
    <w:rsid w:val="00B3540C"/>
    <w:rsid w:val="00B3780B"/>
    <w:rsid w:val="00B4229B"/>
    <w:rsid w:val="00B469E5"/>
    <w:rsid w:val="00B46A38"/>
    <w:rsid w:val="00B472DC"/>
    <w:rsid w:val="00B473C8"/>
    <w:rsid w:val="00B47D19"/>
    <w:rsid w:val="00B538A7"/>
    <w:rsid w:val="00B53FA0"/>
    <w:rsid w:val="00B5434C"/>
    <w:rsid w:val="00B553B8"/>
    <w:rsid w:val="00B563CB"/>
    <w:rsid w:val="00B57EE5"/>
    <w:rsid w:val="00B60906"/>
    <w:rsid w:val="00B64E01"/>
    <w:rsid w:val="00B651A8"/>
    <w:rsid w:val="00B65ABD"/>
    <w:rsid w:val="00B66C70"/>
    <w:rsid w:val="00B6791D"/>
    <w:rsid w:val="00B67F38"/>
    <w:rsid w:val="00B76237"/>
    <w:rsid w:val="00B76D23"/>
    <w:rsid w:val="00B77422"/>
    <w:rsid w:val="00B77858"/>
    <w:rsid w:val="00B80598"/>
    <w:rsid w:val="00B8212E"/>
    <w:rsid w:val="00B850B1"/>
    <w:rsid w:val="00B87BC7"/>
    <w:rsid w:val="00B90330"/>
    <w:rsid w:val="00B94980"/>
    <w:rsid w:val="00B96A18"/>
    <w:rsid w:val="00BA5622"/>
    <w:rsid w:val="00BA60CF"/>
    <w:rsid w:val="00BA792E"/>
    <w:rsid w:val="00BB044E"/>
    <w:rsid w:val="00BB0B62"/>
    <w:rsid w:val="00BB131E"/>
    <w:rsid w:val="00BB27ED"/>
    <w:rsid w:val="00BC36A7"/>
    <w:rsid w:val="00BC4510"/>
    <w:rsid w:val="00BC4B97"/>
    <w:rsid w:val="00BC5488"/>
    <w:rsid w:val="00BC5586"/>
    <w:rsid w:val="00BC5F6B"/>
    <w:rsid w:val="00BC779C"/>
    <w:rsid w:val="00BD05B6"/>
    <w:rsid w:val="00BD12B1"/>
    <w:rsid w:val="00BD4554"/>
    <w:rsid w:val="00BD49AB"/>
    <w:rsid w:val="00BD56FC"/>
    <w:rsid w:val="00BD60C8"/>
    <w:rsid w:val="00BD6BC2"/>
    <w:rsid w:val="00BD6F08"/>
    <w:rsid w:val="00BE13B9"/>
    <w:rsid w:val="00BE4313"/>
    <w:rsid w:val="00BE4C54"/>
    <w:rsid w:val="00BE6A63"/>
    <w:rsid w:val="00BF00E0"/>
    <w:rsid w:val="00BF353C"/>
    <w:rsid w:val="00C01715"/>
    <w:rsid w:val="00C03474"/>
    <w:rsid w:val="00C03F7F"/>
    <w:rsid w:val="00C05D96"/>
    <w:rsid w:val="00C061A4"/>
    <w:rsid w:val="00C13C87"/>
    <w:rsid w:val="00C16ACB"/>
    <w:rsid w:val="00C20459"/>
    <w:rsid w:val="00C20E7F"/>
    <w:rsid w:val="00C21DBD"/>
    <w:rsid w:val="00C262BB"/>
    <w:rsid w:val="00C270E1"/>
    <w:rsid w:val="00C30D72"/>
    <w:rsid w:val="00C316C5"/>
    <w:rsid w:val="00C34114"/>
    <w:rsid w:val="00C36626"/>
    <w:rsid w:val="00C36BC4"/>
    <w:rsid w:val="00C377C6"/>
    <w:rsid w:val="00C412C9"/>
    <w:rsid w:val="00C41570"/>
    <w:rsid w:val="00C4353D"/>
    <w:rsid w:val="00C44718"/>
    <w:rsid w:val="00C44C76"/>
    <w:rsid w:val="00C45E38"/>
    <w:rsid w:val="00C52311"/>
    <w:rsid w:val="00C52953"/>
    <w:rsid w:val="00C52FB3"/>
    <w:rsid w:val="00C53208"/>
    <w:rsid w:val="00C56C2C"/>
    <w:rsid w:val="00C60E2E"/>
    <w:rsid w:val="00C612D2"/>
    <w:rsid w:val="00C63704"/>
    <w:rsid w:val="00C67121"/>
    <w:rsid w:val="00C67F4B"/>
    <w:rsid w:val="00C702F9"/>
    <w:rsid w:val="00C704AA"/>
    <w:rsid w:val="00C704E5"/>
    <w:rsid w:val="00C70D9F"/>
    <w:rsid w:val="00C7401B"/>
    <w:rsid w:val="00C7458E"/>
    <w:rsid w:val="00C7516D"/>
    <w:rsid w:val="00C804DB"/>
    <w:rsid w:val="00C8138B"/>
    <w:rsid w:val="00C81E9D"/>
    <w:rsid w:val="00C8446E"/>
    <w:rsid w:val="00C85196"/>
    <w:rsid w:val="00C85BE5"/>
    <w:rsid w:val="00C85DF9"/>
    <w:rsid w:val="00C85E8F"/>
    <w:rsid w:val="00C86329"/>
    <w:rsid w:val="00C876BF"/>
    <w:rsid w:val="00C91AD2"/>
    <w:rsid w:val="00C92740"/>
    <w:rsid w:val="00C92DD3"/>
    <w:rsid w:val="00C93682"/>
    <w:rsid w:val="00C948EF"/>
    <w:rsid w:val="00C96C6A"/>
    <w:rsid w:val="00C96D58"/>
    <w:rsid w:val="00CA3123"/>
    <w:rsid w:val="00CA398B"/>
    <w:rsid w:val="00CA46C6"/>
    <w:rsid w:val="00CA63E6"/>
    <w:rsid w:val="00CA7A78"/>
    <w:rsid w:val="00CB28EB"/>
    <w:rsid w:val="00CB2916"/>
    <w:rsid w:val="00CB2AB2"/>
    <w:rsid w:val="00CB2B13"/>
    <w:rsid w:val="00CB3EB7"/>
    <w:rsid w:val="00CB4578"/>
    <w:rsid w:val="00CB5E4F"/>
    <w:rsid w:val="00CB6B08"/>
    <w:rsid w:val="00CC7DC0"/>
    <w:rsid w:val="00CD0386"/>
    <w:rsid w:val="00CD1BD0"/>
    <w:rsid w:val="00CE036A"/>
    <w:rsid w:val="00CE6446"/>
    <w:rsid w:val="00CF0763"/>
    <w:rsid w:val="00CF4913"/>
    <w:rsid w:val="00CF68C6"/>
    <w:rsid w:val="00D0070B"/>
    <w:rsid w:val="00D06B56"/>
    <w:rsid w:val="00D07029"/>
    <w:rsid w:val="00D0703C"/>
    <w:rsid w:val="00D15303"/>
    <w:rsid w:val="00D16283"/>
    <w:rsid w:val="00D20021"/>
    <w:rsid w:val="00D2048E"/>
    <w:rsid w:val="00D22DCC"/>
    <w:rsid w:val="00D23049"/>
    <w:rsid w:val="00D23742"/>
    <w:rsid w:val="00D332A9"/>
    <w:rsid w:val="00D34B53"/>
    <w:rsid w:val="00D3755C"/>
    <w:rsid w:val="00D42285"/>
    <w:rsid w:val="00D42500"/>
    <w:rsid w:val="00D4297B"/>
    <w:rsid w:val="00D42DAE"/>
    <w:rsid w:val="00D42FC6"/>
    <w:rsid w:val="00D456A4"/>
    <w:rsid w:val="00D468EE"/>
    <w:rsid w:val="00D46FD2"/>
    <w:rsid w:val="00D51343"/>
    <w:rsid w:val="00D52383"/>
    <w:rsid w:val="00D52B1D"/>
    <w:rsid w:val="00D543EC"/>
    <w:rsid w:val="00D5601C"/>
    <w:rsid w:val="00D63631"/>
    <w:rsid w:val="00D65085"/>
    <w:rsid w:val="00D67070"/>
    <w:rsid w:val="00D70B6F"/>
    <w:rsid w:val="00D721FA"/>
    <w:rsid w:val="00D74EC0"/>
    <w:rsid w:val="00D75D12"/>
    <w:rsid w:val="00D76ADE"/>
    <w:rsid w:val="00D76C9A"/>
    <w:rsid w:val="00D82BB7"/>
    <w:rsid w:val="00D845A2"/>
    <w:rsid w:val="00D845F8"/>
    <w:rsid w:val="00D87A1D"/>
    <w:rsid w:val="00D900AD"/>
    <w:rsid w:val="00D924FF"/>
    <w:rsid w:val="00D92B9B"/>
    <w:rsid w:val="00D947E9"/>
    <w:rsid w:val="00D962AF"/>
    <w:rsid w:val="00D96654"/>
    <w:rsid w:val="00D975FE"/>
    <w:rsid w:val="00DA03BC"/>
    <w:rsid w:val="00DA0C6F"/>
    <w:rsid w:val="00DA6ABA"/>
    <w:rsid w:val="00DB0C44"/>
    <w:rsid w:val="00DB2826"/>
    <w:rsid w:val="00DB39F0"/>
    <w:rsid w:val="00DB3EFF"/>
    <w:rsid w:val="00DB4165"/>
    <w:rsid w:val="00DB4A9F"/>
    <w:rsid w:val="00DB56C9"/>
    <w:rsid w:val="00DB624C"/>
    <w:rsid w:val="00DD1543"/>
    <w:rsid w:val="00DD5563"/>
    <w:rsid w:val="00DE0B77"/>
    <w:rsid w:val="00DE3960"/>
    <w:rsid w:val="00DE7B69"/>
    <w:rsid w:val="00DF060C"/>
    <w:rsid w:val="00DF1213"/>
    <w:rsid w:val="00DF1F2D"/>
    <w:rsid w:val="00DF2371"/>
    <w:rsid w:val="00DF2717"/>
    <w:rsid w:val="00DF2A2D"/>
    <w:rsid w:val="00DF399A"/>
    <w:rsid w:val="00DF3B44"/>
    <w:rsid w:val="00DF736A"/>
    <w:rsid w:val="00E05DB5"/>
    <w:rsid w:val="00E1258B"/>
    <w:rsid w:val="00E17596"/>
    <w:rsid w:val="00E2145D"/>
    <w:rsid w:val="00E222BB"/>
    <w:rsid w:val="00E25AC2"/>
    <w:rsid w:val="00E26460"/>
    <w:rsid w:val="00E3310D"/>
    <w:rsid w:val="00E349BD"/>
    <w:rsid w:val="00E34F48"/>
    <w:rsid w:val="00E365D1"/>
    <w:rsid w:val="00E37911"/>
    <w:rsid w:val="00E40251"/>
    <w:rsid w:val="00E4075A"/>
    <w:rsid w:val="00E434A2"/>
    <w:rsid w:val="00E43813"/>
    <w:rsid w:val="00E450D2"/>
    <w:rsid w:val="00E45712"/>
    <w:rsid w:val="00E45F5B"/>
    <w:rsid w:val="00E46D59"/>
    <w:rsid w:val="00E479EB"/>
    <w:rsid w:val="00E60833"/>
    <w:rsid w:val="00E61E7C"/>
    <w:rsid w:val="00E626BF"/>
    <w:rsid w:val="00E64058"/>
    <w:rsid w:val="00E65742"/>
    <w:rsid w:val="00E668D1"/>
    <w:rsid w:val="00E67A01"/>
    <w:rsid w:val="00E71476"/>
    <w:rsid w:val="00E71E7A"/>
    <w:rsid w:val="00E72643"/>
    <w:rsid w:val="00E73905"/>
    <w:rsid w:val="00E739EB"/>
    <w:rsid w:val="00E73DE6"/>
    <w:rsid w:val="00E76916"/>
    <w:rsid w:val="00E76C7D"/>
    <w:rsid w:val="00E76EEC"/>
    <w:rsid w:val="00E8583C"/>
    <w:rsid w:val="00E902E9"/>
    <w:rsid w:val="00E918C0"/>
    <w:rsid w:val="00E91A09"/>
    <w:rsid w:val="00E9312C"/>
    <w:rsid w:val="00E94329"/>
    <w:rsid w:val="00E94AA2"/>
    <w:rsid w:val="00E951D3"/>
    <w:rsid w:val="00E961B7"/>
    <w:rsid w:val="00E96F59"/>
    <w:rsid w:val="00EA09B2"/>
    <w:rsid w:val="00EA1E9C"/>
    <w:rsid w:val="00EA47DE"/>
    <w:rsid w:val="00EA5959"/>
    <w:rsid w:val="00EA688A"/>
    <w:rsid w:val="00EB05CC"/>
    <w:rsid w:val="00EB0DB5"/>
    <w:rsid w:val="00EB1EA6"/>
    <w:rsid w:val="00EB23CB"/>
    <w:rsid w:val="00EB32CB"/>
    <w:rsid w:val="00EB7B34"/>
    <w:rsid w:val="00EB7E51"/>
    <w:rsid w:val="00EC145C"/>
    <w:rsid w:val="00EC14C1"/>
    <w:rsid w:val="00EC650B"/>
    <w:rsid w:val="00ED2280"/>
    <w:rsid w:val="00ED3C3C"/>
    <w:rsid w:val="00ED4EB9"/>
    <w:rsid w:val="00ED5E94"/>
    <w:rsid w:val="00EE0C58"/>
    <w:rsid w:val="00EE208F"/>
    <w:rsid w:val="00EE649F"/>
    <w:rsid w:val="00EF0052"/>
    <w:rsid w:val="00EF1A76"/>
    <w:rsid w:val="00EF408F"/>
    <w:rsid w:val="00EF5F2F"/>
    <w:rsid w:val="00F06229"/>
    <w:rsid w:val="00F10AF6"/>
    <w:rsid w:val="00F11B77"/>
    <w:rsid w:val="00F11DF7"/>
    <w:rsid w:val="00F151FA"/>
    <w:rsid w:val="00F15510"/>
    <w:rsid w:val="00F23CAF"/>
    <w:rsid w:val="00F26AD3"/>
    <w:rsid w:val="00F32CE3"/>
    <w:rsid w:val="00F352D2"/>
    <w:rsid w:val="00F36AE8"/>
    <w:rsid w:val="00F40C62"/>
    <w:rsid w:val="00F414F5"/>
    <w:rsid w:val="00F41507"/>
    <w:rsid w:val="00F458D0"/>
    <w:rsid w:val="00F47210"/>
    <w:rsid w:val="00F50A21"/>
    <w:rsid w:val="00F54EDB"/>
    <w:rsid w:val="00F551F4"/>
    <w:rsid w:val="00F55DA6"/>
    <w:rsid w:val="00F57714"/>
    <w:rsid w:val="00F60655"/>
    <w:rsid w:val="00F61648"/>
    <w:rsid w:val="00F62117"/>
    <w:rsid w:val="00F63D2F"/>
    <w:rsid w:val="00F64015"/>
    <w:rsid w:val="00F65498"/>
    <w:rsid w:val="00F65E19"/>
    <w:rsid w:val="00F663BF"/>
    <w:rsid w:val="00F6680D"/>
    <w:rsid w:val="00F66C2E"/>
    <w:rsid w:val="00F705D5"/>
    <w:rsid w:val="00F71A95"/>
    <w:rsid w:val="00F72D46"/>
    <w:rsid w:val="00F73B6E"/>
    <w:rsid w:val="00F77616"/>
    <w:rsid w:val="00F77BB4"/>
    <w:rsid w:val="00F77DD8"/>
    <w:rsid w:val="00F82008"/>
    <w:rsid w:val="00F838EE"/>
    <w:rsid w:val="00F83AD5"/>
    <w:rsid w:val="00F85AF8"/>
    <w:rsid w:val="00F862F7"/>
    <w:rsid w:val="00F9116C"/>
    <w:rsid w:val="00F927F1"/>
    <w:rsid w:val="00F9338B"/>
    <w:rsid w:val="00F94430"/>
    <w:rsid w:val="00F961E9"/>
    <w:rsid w:val="00F97ECF"/>
    <w:rsid w:val="00FA01E4"/>
    <w:rsid w:val="00FA2411"/>
    <w:rsid w:val="00FA483B"/>
    <w:rsid w:val="00FA6128"/>
    <w:rsid w:val="00FA6CF5"/>
    <w:rsid w:val="00FB2E51"/>
    <w:rsid w:val="00FC305E"/>
    <w:rsid w:val="00FC385E"/>
    <w:rsid w:val="00FC3D45"/>
    <w:rsid w:val="00FD0E63"/>
    <w:rsid w:val="00FD1970"/>
    <w:rsid w:val="00FD2A54"/>
    <w:rsid w:val="00FD2E2D"/>
    <w:rsid w:val="00FD3038"/>
    <w:rsid w:val="00FD50B4"/>
    <w:rsid w:val="00FD56E7"/>
    <w:rsid w:val="00FE1177"/>
    <w:rsid w:val="00FE2D6B"/>
    <w:rsid w:val="00FE2E8C"/>
    <w:rsid w:val="00FE3D45"/>
    <w:rsid w:val="00FE7FD4"/>
    <w:rsid w:val="00FF6984"/>
    <w:rsid w:val="040185F6"/>
    <w:rsid w:val="0C3C6E05"/>
    <w:rsid w:val="0DEAED1B"/>
    <w:rsid w:val="2BB01A73"/>
    <w:rsid w:val="37C1964D"/>
    <w:rsid w:val="4848CFFA"/>
    <w:rsid w:val="4D6DE65B"/>
    <w:rsid w:val="566D633C"/>
    <w:rsid w:val="67F3AD43"/>
    <w:rsid w:val="7282C5EB"/>
    <w:rsid w:val="77A9E18A"/>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0B560"/>
  <w15:docId w15:val="{1743FF7C-1741-4601-BAE7-9080A8E35F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FD1970"/>
    <w:rPr>
      <w:rFonts w:ascii="Arial" w:hAnsi="Arial"/>
      <w:sz w:val="22"/>
      <w:szCs w:val="22"/>
      <w:lang w:eastAsia="de-DE"/>
    </w:rPr>
  </w:style>
  <w:style w:type="paragraph" w:styleId="Nagwek1">
    <w:name w:val="heading 1"/>
    <w:basedOn w:val="Normalny"/>
    <w:next w:val="Normalny"/>
    <w:qFormat/>
    <w:rsid w:val="008C15A2"/>
    <w:pPr>
      <w:keepNext/>
      <w:spacing w:before="240" w:after="60"/>
      <w:outlineLvl w:val="0"/>
    </w:pPr>
    <w:rPr>
      <w:rFonts w:cs="Arial"/>
      <w:b/>
      <w:bCs/>
      <w:kern w:val="32"/>
      <w:sz w:val="32"/>
      <w:szCs w:val="32"/>
    </w:rPr>
  </w:style>
  <w:style w:type="paragraph" w:styleId="Nagwek2">
    <w:name w:val="heading 2"/>
    <w:basedOn w:val="Normalny"/>
    <w:next w:val="Normalny"/>
    <w:qFormat/>
    <w:rsid w:val="00AD436B"/>
    <w:pPr>
      <w:keepNext/>
      <w:spacing w:before="240" w:after="60"/>
      <w:outlineLvl w:val="1"/>
    </w:pPr>
    <w:rPr>
      <w:rFonts w:cs="Arial"/>
      <w:b/>
      <w:bCs/>
      <w:i/>
      <w:iCs/>
      <w:sz w:val="28"/>
      <w:szCs w:val="28"/>
    </w:rPr>
  </w:style>
  <w:style w:type="paragraph" w:styleId="Nagwek3">
    <w:name w:val="heading 3"/>
    <w:basedOn w:val="Normalny"/>
    <w:next w:val="Normalny"/>
    <w:qFormat/>
    <w:rsid w:val="007A2F30"/>
    <w:pPr>
      <w:keepNext/>
      <w:spacing w:before="240" w:after="60"/>
      <w:outlineLvl w:val="2"/>
    </w:pPr>
    <w:rPr>
      <w:rFonts w:cs="Arial"/>
      <w:b/>
      <w:bCs/>
      <w:sz w:val="26"/>
      <w:szCs w:val="26"/>
      <w:lang w:eastAsia="ja-JP"/>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rsid w:val="005B3E12"/>
    <w:pPr>
      <w:tabs>
        <w:tab w:val="center" w:pos="4536"/>
        <w:tab w:val="right" w:pos="9072"/>
      </w:tabs>
    </w:pPr>
  </w:style>
  <w:style w:type="paragraph" w:styleId="Stopka">
    <w:name w:val="footer"/>
    <w:basedOn w:val="Normalny"/>
    <w:rsid w:val="005B3E12"/>
    <w:pPr>
      <w:tabs>
        <w:tab w:val="center" w:pos="4536"/>
        <w:tab w:val="right" w:pos="9072"/>
      </w:tabs>
    </w:pPr>
  </w:style>
  <w:style w:type="paragraph" w:styleId="Arial14" w:customStyle="1">
    <w:name w:val="Arial 14"/>
    <w:basedOn w:val="Normalny"/>
    <w:rsid w:val="008C15A2"/>
    <w:rPr>
      <w:rFonts w:ascii="Helv" w:hAnsi="Helv"/>
      <w:noProof/>
      <w:snapToGrid w:val="0"/>
      <w:sz w:val="28"/>
      <w:szCs w:val="20"/>
    </w:rPr>
  </w:style>
  <w:style w:type="paragraph" w:styleId="berschrift1PM" w:customStyle="1">
    <w:name w:val="Überschrift 1 PM"/>
    <w:basedOn w:val="Nagwek1"/>
    <w:rsid w:val="008C15A2"/>
    <w:pPr>
      <w:spacing w:before="0" w:after="450"/>
    </w:pPr>
    <w:rPr>
      <w:rFonts w:cs="Times New Roman"/>
      <w:b w:val="0"/>
      <w:bCs w:val="0"/>
      <w:sz w:val="48"/>
      <w:szCs w:val="20"/>
    </w:rPr>
  </w:style>
  <w:style w:type="paragraph" w:styleId="berschrift2PM" w:customStyle="1">
    <w:name w:val="Überschrift 2 PM"/>
    <w:basedOn w:val="Nagwek2"/>
    <w:rsid w:val="00AD436B"/>
    <w:pPr>
      <w:spacing w:before="0" w:after="270"/>
    </w:pPr>
    <w:rPr>
      <w:rFonts w:cs="Times New Roman"/>
      <w:b w:val="0"/>
      <w:bCs w:val="0"/>
      <w:i w:val="0"/>
      <w:iCs w:val="0"/>
      <w:szCs w:val="20"/>
    </w:rPr>
  </w:style>
  <w:style w:type="paragraph" w:styleId="NormalnyWeb">
    <w:name w:val="Normal (Web)"/>
    <w:basedOn w:val="Normalny"/>
    <w:uiPriority w:val="99"/>
    <w:rsid w:val="00D845A2"/>
    <w:pPr>
      <w:spacing w:before="100" w:beforeAutospacing="1" w:after="100" w:afterAutospacing="1"/>
    </w:pPr>
    <w:rPr>
      <w:rFonts w:ascii="Times New Roman" w:hAnsi="Times New Roman"/>
      <w:sz w:val="24"/>
      <w:szCs w:val="24"/>
    </w:rPr>
  </w:style>
  <w:style w:type="paragraph" w:styleId="TextPM" w:customStyle="1">
    <w:name w:val="Text PM"/>
    <w:basedOn w:val="Normalny"/>
    <w:rsid w:val="00F71A95"/>
    <w:pPr>
      <w:spacing w:after="150"/>
    </w:pPr>
    <w:rPr>
      <w:szCs w:val="20"/>
    </w:rPr>
  </w:style>
  <w:style w:type="character" w:styleId="Numerstrony">
    <w:name w:val="page number"/>
    <w:basedOn w:val="Domylnaczcionkaakapitu"/>
    <w:rsid w:val="00B111A5"/>
  </w:style>
  <w:style w:type="paragraph" w:styleId="Tekstpodstawowy">
    <w:name w:val="Body Text"/>
    <w:basedOn w:val="Normalny"/>
    <w:rsid w:val="007A2F30"/>
    <w:rPr>
      <w:rFonts w:ascii="Times New Roman" w:hAnsi="Times New Roman"/>
      <w:i/>
      <w:iCs/>
      <w:sz w:val="24"/>
      <w:szCs w:val="24"/>
      <w:lang w:val="en-GB" w:eastAsia="en-US"/>
    </w:rPr>
  </w:style>
  <w:style w:type="character" w:styleId="Hipercze">
    <w:name w:val="Hyperlink"/>
    <w:rsid w:val="007A2F30"/>
    <w:rPr>
      <w:color w:val="0000FF"/>
      <w:u w:val="single"/>
    </w:rPr>
  </w:style>
  <w:style w:type="character" w:styleId="spelle" w:customStyle="1">
    <w:name w:val="spelle"/>
    <w:basedOn w:val="Domylnaczcionkaakapitu"/>
    <w:rsid w:val="00B328E1"/>
  </w:style>
  <w:style w:type="character" w:styleId="06FlietextAuszeichnungChar" w:customStyle="1">
    <w:name w:val="06 Fließtext Auszeichnung Char"/>
    <w:rsid w:val="0040170C"/>
    <w:rPr>
      <w:rFonts w:ascii="Allianz Sans" w:hAnsi="Allianz Sans" w:cs="Allianz Sans"/>
      <w:color w:val="000075"/>
      <w:sz w:val="19"/>
      <w:szCs w:val="24"/>
      <w:lang w:val="en-GB" w:eastAsia="de-DE" w:bidi="ar-SA"/>
    </w:rPr>
  </w:style>
  <w:style w:type="paragraph" w:styleId="03Flietext" w:customStyle="1">
    <w:name w:val="03 Fließtext"/>
    <w:basedOn w:val="Normalny"/>
    <w:link w:val="03FlietextChar"/>
    <w:rsid w:val="0040170C"/>
    <w:pPr>
      <w:autoSpaceDE w:val="0"/>
      <w:autoSpaceDN w:val="0"/>
      <w:adjustRightInd w:val="0"/>
      <w:spacing w:before="150" w:line="264" w:lineRule="atLeast"/>
      <w:ind w:left="2381"/>
      <w:textAlignment w:val="center"/>
    </w:pPr>
    <w:rPr>
      <w:rFonts w:ascii="Allianz Serif Light" w:hAnsi="Allianz Serif Light" w:cs="Allianz Serif"/>
      <w:color w:val="000000"/>
      <w:spacing w:val="6"/>
      <w:sz w:val="19"/>
      <w:szCs w:val="19"/>
    </w:rPr>
  </w:style>
  <w:style w:type="character" w:styleId="06FlietextAuszeichnung" w:customStyle="1">
    <w:name w:val="06 Fließtext Auszeichnung"/>
    <w:rsid w:val="0040170C"/>
    <w:rPr>
      <w:rFonts w:ascii="Allianz Sans" w:hAnsi="Allianz Sans" w:cs="Allianz Sans"/>
      <w:color w:val="113388"/>
      <w:spacing w:val="0"/>
      <w:w w:val="100"/>
      <w:position w:val="0"/>
      <w:sz w:val="19"/>
      <w:szCs w:val="19"/>
      <w:u w:val="none"/>
      <w:vertAlign w:val="baseline"/>
    </w:rPr>
  </w:style>
  <w:style w:type="character" w:styleId="03FlietextChar" w:customStyle="1">
    <w:name w:val="03 Fließtext Char"/>
    <w:link w:val="03Flietext"/>
    <w:rsid w:val="0040170C"/>
    <w:rPr>
      <w:rFonts w:ascii="Allianz Serif Light" w:hAnsi="Allianz Serif Light" w:cs="Allianz Serif"/>
      <w:color w:val="000000"/>
      <w:spacing w:val="6"/>
      <w:sz w:val="19"/>
      <w:szCs w:val="19"/>
      <w:lang w:val="de-DE" w:eastAsia="de-DE" w:bidi="ar-SA"/>
    </w:rPr>
  </w:style>
  <w:style w:type="character" w:styleId="st1" w:customStyle="1">
    <w:name w:val="st1"/>
    <w:rsid w:val="00D924FF"/>
    <w:rPr>
      <w:color w:val="222222"/>
    </w:rPr>
  </w:style>
  <w:style w:type="paragraph" w:styleId="Tekstdymka">
    <w:name w:val="Balloon Text"/>
    <w:basedOn w:val="Normalny"/>
    <w:semiHidden/>
    <w:rsid w:val="00B15610"/>
    <w:rPr>
      <w:rFonts w:ascii="Tahoma" w:hAnsi="Tahoma"/>
      <w:sz w:val="16"/>
      <w:szCs w:val="16"/>
    </w:rPr>
  </w:style>
  <w:style w:type="paragraph" w:styleId="TextFlietextDisclaimer" w:customStyle="1">
    <w:name w:val="Text Fließtext Disclaimer"/>
    <w:basedOn w:val="Normalny"/>
    <w:next w:val="Normalny"/>
    <w:rsid w:val="00943C9D"/>
    <w:pPr>
      <w:autoSpaceDE w:val="0"/>
      <w:autoSpaceDN w:val="0"/>
      <w:adjustRightInd w:val="0"/>
      <w:spacing w:line="264" w:lineRule="atLeast"/>
      <w:textAlignment w:val="center"/>
    </w:pPr>
    <w:rPr>
      <w:rFonts w:ascii="Allianz Serif Light" w:hAnsi="Allianz Serif Light" w:cs="Allianz Serif"/>
      <w:color w:val="000000"/>
      <w:spacing w:val="6"/>
      <w:sz w:val="19"/>
      <w:szCs w:val="19"/>
    </w:rPr>
  </w:style>
  <w:style w:type="paragraph" w:styleId="TextHeadlineDisclaimer" w:customStyle="1">
    <w:name w:val="Text Headline Disclaimer"/>
    <w:basedOn w:val="Normalny"/>
    <w:next w:val="TextFlietextDisclaimer"/>
    <w:rsid w:val="00943C9D"/>
    <w:pPr>
      <w:tabs>
        <w:tab w:val="left" w:pos="227"/>
      </w:tabs>
      <w:autoSpaceDE w:val="0"/>
      <w:autoSpaceDN w:val="0"/>
      <w:adjustRightInd w:val="0"/>
      <w:spacing w:before="75" w:line="400" w:lineRule="atLeast"/>
      <w:textAlignment w:val="baseline"/>
    </w:pPr>
    <w:rPr>
      <w:rFonts w:ascii="Allianz Sans" w:hAnsi="Allianz Sans" w:cs="Allianz Sans"/>
      <w:caps/>
      <w:color w:val="001F57"/>
      <w:spacing w:val="14"/>
      <w:sz w:val="21"/>
      <w:szCs w:val="21"/>
    </w:rPr>
  </w:style>
  <w:style w:type="character" w:styleId="apple-converted-space" w:customStyle="1">
    <w:name w:val="apple-converted-space"/>
    <w:basedOn w:val="Domylnaczcionkaakapitu"/>
    <w:rsid w:val="00BC5488"/>
  </w:style>
  <w:style w:type="paragraph" w:styleId="HTML-wstpniesformatowany">
    <w:name w:val="HTML Preformatted"/>
    <w:basedOn w:val="Normalny"/>
    <w:link w:val="HTML-wstpniesformatowanyZnak"/>
    <w:uiPriority w:val="99"/>
    <w:semiHidden/>
    <w:unhideWhenUsed/>
    <w:rsid w:val="004F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pl-PL"/>
    </w:rPr>
  </w:style>
  <w:style w:type="character" w:styleId="HTML-wstpniesformatowanyZnak" w:customStyle="1">
    <w:name w:val="HTML - wstępnie sformatowany Znak"/>
    <w:link w:val="HTML-wstpniesformatowany"/>
    <w:uiPriority w:val="99"/>
    <w:semiHidden/>
    <w:rsid w:val="004F2657"/>
    <w:rPr>
      <w:rFonts w:ascii="Courier New" w:hAnsi="Courier New" w:cs="Courier New"/>
    </w:rPr>
  </w:style>
  <w:style w:type="paragraph" w:styleId="Tekstprzypisudolnego">
    <w:name w:val="footnote text"/>
    <w:basedOn w:val="Normalny"/>
    <w:link w:val="TekstprzypisudolnegoZnak"/>
    <w:uiPriority w:val="99"/>
    <w:semiHidden/>
    <w:unhideWhenUsed/>
    <w:rsid w:val="00986C0F"/>
    <w:rPr>
      <w:rFonts w:ascii="Calibri" w:hAnsi="Calibri" w:eastAsia="Calibri"/>
      <w:sz w:val="20"/>
      <w:szCs w:val="20"/>
      <w:lang w:val="en-US" w:eastAsia="en-US"/>
    </w:rPr>
  </w:style>
  <w:style w:type="character" w:styleId="TekstprzypisudolnegoZnak" w:customStyle="1">
    <w:name w:val="Tekst przypisu dolnego Znak"/>
    <w:link w:val="Tekstprzypisudolnego"/>
    <w:uiPriority w:val="99"/>
    <w:semiHidden/>
    <w:rsid w:val="00986C0F"/>
    <w:rPr>
      <w:rFonts w:ascii="Calibri" w:hAnsi="Calibri" w:eastAsia="Calibri" w:cs="Times New Roman"/>
      <w:lang w:val="en-US" w:eastAsia="en-US"/>
    </w:rPr>
  </w:style>
  <w:style w:type="character" w:styleId="Odwoanieprzypisudolnego">
    <w:name w:val="footnote reference"/>
    <w:uiPriority w:val="99"/>
    <w:semiHidden/>
    <w:unhideWhenUsed/>
    <w:rsid w:val="00986C0F"/>
    <w:rPr>
      <w:vertAlign w:val="superscript"/>
    </w:rPr>
  </w:style>
  <w:style w:type="paragraph" w:styleId="Poprawka">
    <w:name w:val="Revision"/>
    <w:hidden/>
    <w:uiPriority w:val="99"/>
    <w:semiHidden/>
    <w:rsid w:val="004266DD"/>
    <w:rPr>
      <w:rFonts w:ascii="Arial" w:hAnsi="Arial"/>
      <w:sz w:val="22"/>
      <w:szCs w:val="22"/>
      <w:lang w:val="de-DE" w:eastAsia="de-DE"/>
    </w:rPr>
  </w:style>
  <w:style w:type="character" w:styleId="Odwoaniedokomentarza">
    <w:name w:val="annotation reference"/>
    <w:basedOn w:val="Domylnaczcionkaakapitu"/>
    <w:uiPriority w:val="99"/>
    <w:semiHidden/>
    <w:unhideWhenUsed/>
    <w:rsid w:val="00994A8B"/>
    <w:rPr>
      <w:sz w:val="16"/>
      <w:szCs w:val="16"/>
    </w:rPr>
  </w:style>
  <w:style w:type="paragraph" w:styleId="Tekstkomentarza">
    <w:name w:val="annotation text"/>
    <w:basedOn w:val="Normalny"/>
    <w:link w:val="TekstkomentarzaZnak"/>
    <w:uiPriority w:val="99"/>
    <w:unhideWhenUsed/>
    <w:rsid w:val="00994A8B"/>
    <w:rPr>
      <w:sz w:val="20"/>
      <w:szCs w:val="20"/>
    </w:rPr>
  </w:style>
  <w:style w:type="character" w:styleId="TekstkomentarzaZnak" w:customStyle="1">
    <w:name w:val="Tekst komentarza Znak"/>
    <w:basedOn w:val="Domylnaczcionkaakapitu"/>
    <w:link w:val="Tekstkomentarza"/>
    <w:uiPriority w:val="99"/>
    <w:rsid w:val="00994A8B"/>
    <w:rPr>
      <w:rFonts w:ascii="Arial" w:hAnsi="Arial"/>
      <w:lang w:val="de-DE" w:eastAsia="de-DE"/>
    </w:rPr>
  </w:style>
  <w:style w:type="paragraph" w:styleId="Tematkomentarza">
    <w:name w:val="annotation subject"/>
    <w:basedOn w:val="Tekstkomentarza"/>
    <w:next w:val="Tekstkomentarza"/>
    <w:link w:val="TematkomentarzaZnak"/>
    <w:uiPriority w:val="99"/>
    <w:semiHidden/>
    <w:unhideWhenUsed/>
    <w:rsid w:val="00994A8B"/>
    <w:rPr>
      <w:b/>
      <w:bCs/>
    </w:rPr>
  </w:style>
  <w:style w:type="character" w:styleId="TematkomentarzaZnak" w:customStyle="1">
    <w:name w:val="Temat komentarza Znak"/>
    <w:basedOn w:val="TekstkomentarzaZnak"/>
    <w:link w:val="Tematkomentarza"/>
    <w:uiPriority w:val="99"/>
    <w:semiHidden/>
    <w:rsid w:val="00994A8B"/>
    <w:rPr>
      <w:rFonts w:ascii="Arial" w:hAnsi="Arial"/>
      <w:b/>
      <w:bCs/>
      <w:lang w:val="de-DE" w:eastAsia="de-DE"/>
    </w:rPr>
  </w:style>
  <w:style w:type="character" w:styleId="Pogrubienie">
    <w:name w:val="Strong"/>
    <w:basedOn w:val="Domylnaczcionkaakapitu"/>
    <w:uiPriority w:val="22"/>
    <w:qFormat/>
    <w:rsid w:val="000E0B83"/>
    <w:rPr>
      <w:b/>
      <w:bCs/>
    </w:rPr>
  </w:style>
  <w:style w:type="paragraph" w:styleId="Akapitzlist">
    <w:name w:val="List Paragraph"/>
    <w:basedOn w:val="Normalny"/>
    <w:uiPriority w:val="34"/>
    <w:qFormat/>
    <w:rsid w:val="002164DE"/>
    <w:pPr>
      <w:ind w:left="720"/>
      <w:contextualSpacing/>
    </w:pPr>
  </w:style>
  <w:style w:type="paragraph" w:styleId="MA-BOILER" w:customStyle="1">
    <w:name w:val="MA-BOILER"/>
    <w:basedOn w:val="Normalny"/>
    <w:rsid w:val="00C8138B"/>
    <w:pPr>
      <w:jc w:val="both"/>
    </w:pPr>
    <w:rPr>
      <w:rFonts w:eastAsia="Times"/>
      <w:sz w:val="18"/>
      <w:szCs w:val="20"/>
      <w:lang w:val="en-GB" w:eastAsia="fr-FR"/>
    </w:rPr>
  </w:style>
  <w:style w:type="character" w:styleId="UyteHipercze">
    <w:name w:val="FollowedHyperlink"/>
    <w:basedOn w:val="Domylnaczcionkaakapitu"/>
    <w:uiPriority w:val="99"/>
    <w:semiHidden/>
    <w:unhideWhenUsed/>
    <w:rsid w:val="000A2918"/>
    <w:rPr>
      <w:color w:val="800080" w:themeColor="followedHyperlink"/>
      <w:u w:val="single"/>
    </w:rPr>
  </w:style>
  <w:style w:type="paragraph" w:styleId="gmail-m-3396690361228558344msolistparagraph" w:customStyle="1">
    <w:name w:val="gmail-m_-3396690361228558344msolistparagraph"/>
    <w:basedOn w:val="Normalny"/>
    <w:rsid w:val="00A21205"/>
    <w:pPr>
      <w:spacing w:before="100" w:beforeAutospacing="1" w:after="100" w:afterAutospacing="1"/>
    </w:pPr>
    <w:rPr>
      <w:rFonts w:ascii="Times New Roman" w:hAnsi="Times New Roman" w:eastAsiaTheme="minorHAnsi"/>
      <w:sz w:val="24"/>
      <w:szCs w:val="24"/>
      <w:lang w:eastAsia="pl-PL"/>
    </w:rPr>
  </w:style>
  <w:style w:type="paragraph" w:styleId="Tekstprzypisukocowego">
    <w:name w:val="endnote text"/>
    <w:basedOn w:val="Normalny"/>
    <w:link w:val="TekstprzypisukocowegoZnak"/>
    <w:uiPriority w:val="99"/>
    <w:semiHidden/>
    <w:unhideWhenUsed/>
    <w:rsid w:val="007524CD"/>
    <w:rPr>
      <w:sz w:val="20"/>
      <w:szCs w:val="20"/>
    </w:rPr>
  </w:style>
  <w:style w:type="character" w:styleId="TekstprzypisukocowegoZnak" w:customStyle="1">
    <w:name w:val="Tekst przypisu końcowego Znak"/>
    <w:basedOn w:val="Domylnaczcionkaakapitu"/>
    <w:link w:val="Tekstprzypisukocowego"/>
    <w:uiPriority w:val="99"/>
    <w:semiHidden/>
    <w:rsid w:val="007524CD"/>
    <w:rPr>
      <w:rFonts w:ascii="Arial" w:hAnsi="Arial"/>
      <w:lang w:eastAsia="de-DE"/>
    </w:rPr>
  </w:style>
  <w:style w:type="character" w:styleId="Odwoanieprzypisukocowego">
    <w:name w:val="endnote reference"/>
    <w:basedOn w:val="Domylnaczcionkaakapitu"/>
    <w:uiPriority w:val="99"/>
    <w:semiHidden/>
    <w:unhideWhenUsed/>
    <w:rsid w:val="007524CD"/>
    <w:rPr>
      <w:vertAlign w:val="superscript"/>
    </w:rPr>
  </w:style>
  <w:style w:type="character" w:styleId="Nierozpoznanawzmianka1" w:customStyle="1">
    <w:name w:val="Nierozpoznana wzmianka1"/>
    <w:basedOn w:val="Domylnaczcionkaakapitu"/>
    <w:uiPriority w:val="99"/>
    <w:semiHidden/>
    <w:unhideWhenUsed/>
    <w:rsid w:val="00B3780B"/>
    <w:rPr>
      <w:color w:val="605E5C"/>
      <w:shd w:val="clear" w:color="auto" w:fill="E1DFDD"/>
    </w:rPr>
  </w:style>
  <w:style w:type="character" w:styleId="white-space-pre" w:customStyle="1">
    <w:name w:val="white-space-pre"/>
    <w:basedOn w:val="Domylnaczcionkaakapitu"/>
    <w:rsid w:val="004529F9"/>
  </w:style>
  <w:style w:type="character" w:styleId="Nierozpoznanawzmianka">
    <w:name w:val="Unresolved Mention"/>
    <w:basedOn w:val="Domylnaczcionkaakapitu"/>
    <w:uiPriority w:val="99"/>
    <w:semiHidden/>
    <w:unhideWhenUsed/>
    <w:rsid w:val="007D0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9507">
      <w:bodyDiv w:val="1"/>
      <w:marLeft w:val="0"/>
      <w:marRight w:val="0"/>
      <w:marTop w:val="0"/>
      <w:marBottom w:val="0"/>
      <w:divBdr>
        <w:top w:val="none" w:sz="0" w:space="0" w:color="auto"/>
        <w:left w:val="none" w:sz="0" w:space="0" w:color="auto"/>
        <w:bottom w:val="none" w:sz="0" w:space="0" w:color="auto"/>
        <w:right w:val="none" w:sz="0" w:space="0" w:color="auto"/>
      </w:divBdr>
    </w:div>
    <w:div w:id="64570988">
      <w:bodyDiv w:val="1"/>
      <w:marLeft w:val="0"/>
      <w:marRight w:val="0"/>
      <w:marTop w:val="0"/>
      <w:marBottom w:val="0"/>
      <w:divBdr>
        <w:top w:val="none" w:sz="0" w:space="0" w:color="auto"/>
        <w:left w:val="none" w:sz="0" w:space="0" w:color="auto"/>
        <w:bottom w:val="none" w:sz="0" w:space="0" w:color="auto"/>
        <w:right w:val="none" w:sz="0" w:space="0" w:color="auto"/>
      </w:divBdr>
    </w:div>
    <w:div w:id="75176016">
      <w:bodyDiv w:val="1"/>
      <w:marLeft w:val="0"/>
      <w:marRight w:val="0"/>
      <w:marTop w:val="0"/>
      <w:marBottom w:val="0"/>
      <w:divBdr>
        <w:top w:val="none" w:sz="0" w:space="0" w:color="auto"/>
        <w:left w:val="none" w:sz="0" w:space="0" w:color="auto"/>
        <w:bottom w:val="none" w:sz="0" w:space="0" w:color="auto"/>
        <w:right w:val="none" w:sz="0" w:space="0" w:color="auto"/>
      </w:divBdr>
    </w:div>
    <w:div w:id="117337824">
      <w:bodyDiv w:val="1"/>
      <w:marLeft w:val="0"/>
      <w:marRight w:val="0"/>
      <w:marTop w:val="0"/>
      <w:marBottom w:val="0"/>
      <w:divBdr>
        <w:top w:val="none" w:sz="0" w:space="0" w:color="auto"/>
        <w:left w:val="none" w:sz="0" w:space="0" w:color="auto"/>
        <w:bottom w:val="none" w:sz="0" w:space="0" w:color="auto"/>
        <w:right w:val="none" w:sz="0" w:space="0" w:color="auto"/>
      </w:divBdr>
      <w:divsChild>
        <w:div w:id="1492015858">
          <w:marLeft w:val="547"/>
          <w:marRight w:val="0"/>
          <w:marTop w:val="100"/>
          <w:marBottom w:val="200"/>
          <w:divBdr>
            <w:top w:val="none" w:sz="0" w:space="0" w:color="auto"/>
            <w:left w:val="none" w:sz="0" w:space="0" w:color="auto"/>
            <w:bottom w:val="none" w:sz="0" w:space="0" w:color="auto"/>
            <w:right w:val="none" w:sz="0" w:space="0" w:color="auto"/>
          </w:divBdr>
        </w:div>
      </w:divsChild>
    </w:div>
    <w:div w:id="133984521">
      <w:bodyDiv w:val="1"/>
      <w:marLeft w:val="0"/>
      <w:marRight w:val="0"/>
      <w:marTop w:val="0"/>
      <w:marBottom w:val="0"/>
      <w:divBdr>
        <w:top w:val="none" w:sz="0" w:space="0" w:color="auto"/>
        <w:left w:val="none" w:sz="0" w:space="0" w:color="auto"/>
        <w:bottom w:val="none" w:sz="0" w:space="0" w:color="auto"/>
        <w:right w:val="none" w:sz="0" w:space="0" w:color="auto"/>
      </w:divBdr>
    </w:div>
    <w:div w:id="145051327">
      <w:bodyDiv w:val="1"/>
      <w:marLeft w:val="0"/>
      <w:marRight w:val="0"/>
      <w:marTop w:val="0"/>
      <w:marBottom w:val="0"/>
      <w:divBdr>
        <w:top w:val="none" w:sz="0" w:space="0" w:color="auto"/>
        <w:left w:val="none" w:sz="0" w:space="0" w:color="auto"/>
        <w:bottom w:val="none" w:sz="0" w:space="0" w:color="auto"/>
        <w:right w:val="none" w:sz="0" w:space="0" w:color="auto"/>
      </w:divBdr>
    </w:div>
    <w:div w:id="175584568">
      <w:bodyDiv w:val="1"/>
      <w:marLeft w:val="0"/>
      <w:marRight w:val="0"/>
      <w:marTop w:val="0"/>
      <w:marBottom w:val="0"/>
      <w:divBdr>
        <w:top w:val="none" w:sz="0" w:space="0" w:color="auto"/>
        <w:left w:val="none" w:sz="0" w:space="0" w:color="auto"/>
        <w:bottom w:val="none" w:sz="0" w:space="0" w:color="auto"/>
        <w:right w:val="none" w:sz="0" w:space="0" w:color="auto"/>
      </w:divBdr>
    </w:div>
    <w:div w:id="182520693">
      <w:bodyDiv w:val="1"/>
      <w:marLeft w:val="0"/>
      <w:marRight w:val="0"/>
      <w:marTop w:val="0"/>
      <w:marBottom w:val="0"/>
      <w:divBdr>
        <w:top w:val="none" w:sz="0" w:space="0" w:color="auto"/>
        <w:left w:val="none" w:sz="0" w:space="0" w:color="auto"/>
        <w:bottom w:val="none" w:sz="0" w:space="0" w:color="auto"/>
        <w:right w:val="none" w:sz="0" w:space="0" w:color="auto"/>
      </w:divBdr>
      <w:divsChild>
        <w:div w:id="76638829">
          <w:marLeft w:val="0"/>
          <w:marRight w:val="0"/>
          <w:marTop w:val="0"/>
          <w:marBottom w:val="0"/>
          <w:divBdr>
            <w:top w:val="none" w:sz="0" w:space="0" w:color="auto"/>
            <w:left w:val="none" w:sz="0" w:space="0" w:color="auto"/>
            <w:bottom w:val="none" w:sz="0" w:space="0" w:color="auto"/>
            <w:right w:val="none" w:sz="0" w:space="0" w:color="auto"/>
          </w:divBdr>
        </w:div>
      </w:divsChild>
    </w:div>
    <w:div w:id="216937799">
      <w:bodyDiv w:val="1"/>
      <w:marLeft w:val="0"/>
      <w:marRight w:val="0"/>
      <w:marTop w:val="0"/>
      <w:marBottom w:val="0"/>
      <w:divBdr>
        <w:top w:val="none" w:sz="0" w:space="0" w:color="auto"/>
        <w:left w:val="none" w:sz="0" w:space="0" w:color="auto"/>
        <w:bottom w:val="none" w:sz="0" w:space="0" w:color="auto"/>
        <w:right w:val="none" w:sz="0" w:space="0" w:color="auto"/>
      </w:divBdr>
      <w:divsChild>
        <w:div w:id="1932855760">
          <w:marLeft w:val="0"/>
          <w:marRight w:val="0"/>
          <w:marTop w:val="0"/>
          <w:marBottom w:val="0"/>
          <w:divBdr>
            <w:top w:val="none" w:sz="0" w:space="0" w:color="auto"/>
            <w:left w:val="none" w:sz="0" w:space="0" w:color="auto"/>
            <w:bottom w:val="none" w:sz="0" w:space="0" w:color="auto"/>
            <w:right w:val="none" w:sz="0" w:space="0" w:color="auto"/>
          </w:divBdr>
        </w:div>
      </w:divsChild>
    </w:div>
    <w:div w:id="227495538">
      <w:bodyDiv w:val="1"/>
      <w:marLeft w:val="0"/>
      <w:marRight w:val="0"/>
      <w:marTop w:val="0"/>
      <w:marBottom w:val="0"/>
      <w:divBdr>
        <w:top w:val="none" w:sz="0" w:space="0" w:color="auto"/>
        <w:left w:val="none" w:sz="0" w:space="0" w:color="auto"/>
        <w:bottom w:val="none" w:sz="0" w:space="0" w:color="auto"/>
        <w:right w:val="none" w:sz="0" w:space="0" w:color="auto"/>
      </w:divBdr>
      <w:divsChild>
        <w:div w:id="1968005067">
          <w:marLeft w:val="0"/>
          <w:marRight w:val="0"/>
          <w:marTop w:val="0"/>
          <w:marBottom w:val="0"/>
          <w:divBdr>
            <w:top w:val="none" w:sz="0" w:space="0" w:color="auto"/>
            <w:left w:val="none" w:sz="0" w:space="0" w:color="auto"/>
            <w:bottom w:val="none" w:sz="0" w:space="0" w:color="auto"/>
            <w:right w:val="none" w:sz="0" w:space="0" w:color="auto"/>
          </w:divBdr>
        </w:div>
      </w:divsChild>
    </w:div>
    <w:div w:id="228268906">
      <w:bodyDiv w:val="1"/>
      <w:marLeft w:val="0"/>
      <w:marRight w:val="0"/>
      <w:marTop w:val="0"/>
      <w:marBottom w:val="0"/>
      <w:divBdr>
        <w:top w:val="none" w:sz="0" w:space="0" w:color="auto"/>
        <w:left w:val="none" w:sz="0" w:space="0" w:color="auto"/>
        <w:bottom w:val="none" w:sz="0" w:space="0" w:color="auto"/>
        <w:right w:val="none" w:sz="0" w:space="0" w:color="auto"/>
      </w:divBdr>
    </w:div>
    <w:div w:id="358942369">
      <w:bodyDiv w:val="1"/>
      <w:marLeft w:val="0"/>
      <w:marRight w:val="0"/>
      <w:marTop w:val="0"/>
      <w:marBottom w:val="0"/>
      <w:divBdr>
        <w:top w:val="none" w:sz="0" w:space="0" w:color="auto"/>
        <w:left w:val="none" w:sz="0" w:space="0" w:color="auto"/>
        <w:bottom w:val="none" w:sz="0" w:space="0" w:color="auto"/>
        <w:right w:val="none" w:sz="0" w:space="0" w:color="auto"/>
      </w:divBdr>
    </w:div>
    <w:div w:id="370038217">
      <w:bodyDiv w:val="1"/>
      <w:marLeft w:val="0"/>
      <w:marRight w:val="0"/>
      <w:marTop w:val="0"/>
      <w:marBottom w:val="0"/>
      <w:divBdr>
        <w:top w:val="none" w:sz="0" w:space="0" w:color="auto"/>
        <w:left w:val="none" w:sz="0" w:space="0" w:color="auto"/>
        <w:bottom w:val="none" w:sz="0" w:space="0" w:color="auto"/>
        <w:right w:val="none" w:sz="0" w:space="0" w:color="auto"/>
      </w:divBdr>
    </w:div>
    <w:div w:id="373116938">
      <w:bodyDiv w:val="1"/>
      <w:marLeft w:val="0"/>
      <w:marRight w:val="0"/>
      <w:marTop w:val="0"/>
      <w:marBottom w:val="0"/>
      <w:divBdr>
        <w:top w:val="none" w:sz="0" w:space="0" w:color="auto"/>
        <w:left w:val="none" w:sz="0" w:space="0" w:color="auto"/>
        <w:bottom w:val="none" w:sz="0" w:space="0" w:color="auto"/>
        <w:right w:val="none" w:sz="0" w:space="0" w:color="auto"/>
      </w:divBdr>
    </w:div>
    <w:div w:id="398401907">
      <w:bodyDiv w:val="1"/>
      <w:marLeft w:val="0"/>
      <w:marRight w:val="0"/>
      <w:marTop w:val="0"/>
      <w:marBottom w:val="0"/>
      <w:divBdr>
        <w:top w:val="none" w:sz="0" w:space="0" w:color="auto"/>
        <w:left w:val="none" w:sz="0" w:space="0" w:color="auto"/>
        <w:bottom w:val="none" w:sz="0" w:space="0" w:color="auto"/>
        <w:right w:val="none" w:sz="0" w:space="0" w:color="auto"/>
      </w:divBdr>
    </w:div>
    <w:div w:id="402415928">
      <w:bodyDiv w:val="1"/>
      <w:marLeft w:val="0"/>
      <w:marRight w:val="0"/>
      <w:marTop w:val="0"/>
      <w:marBottom w:val="0"/>
      <w:divBdr>
        <w:top w:val="none" w:sz="0" w:space="0" w:color="auto"/>
        <w:left w:val="none" w:sz="0" w:space="0" w:color="auto"/>
        <w:bottom w:val="none" w:sz="0" w:space="0" w:color="auto"/>
        <w:right w:val="none" w:sz="0" w:space="0" w:color="auto"/>
      </w:divBdr>
      <w:divsChild>
        <w:div w:id="1718360103">
          <w:marLeft w:val="547"/>
          <w:marRight w:val="0"/>
          <w:marTop w:val="0"/>
          <w:marBottom w:val="0"/>
          <w:divBdr>
            <w:top w:val="none" w:sz="0" w:space="0" w:color="auto"/>
            <w:left w:val="none" w:sz="0" w:space="0" w:color="auto"/>
            <w:bottom w:val="none" w:sz="0" w:space="0" w:color="auto"/>
            <w:right w:val="none" w:sz="0" w:space="0" w:color="auto"/>
          </w:divBdr>
        </w:div>
      </w:divsChild>
    </w:div>
    <w:div w:id="415055258">
      <w:bodyDiv w:val="1"/>
      <w:marLeft w:val="0"/>
      <w:marRight w:val="0"/>
      <w:marTop w:val="0"/>
      <w:marBottom w:val="0"/>
      <w:divBdr>
        <w:top w:val="none" w:sz="0" w:space="0" w:color="auto"/>
        <w:left w:val="none" w:sz="0" w:space="0" w:color="auto"/>
        <w:bottom w:val="none" w:sz="0" w:space="0" w:color="auto"/>
        <w:right w:val="none" w:sz="0" w:space="0" w:color="auto"/>
      </w:divBdr>
    </w:div>
    <w:div w:id="433791675">
      <w:bodyDiv w:val="1"/>
      <w:marLeft w:val="0"/>
      <w:marRight w:val="0"/>
      <w:marTop w:val="0"/>
      <w:marBottom w:val="0"/>
      <w:divBdr>
        <w:top w:val="none" w:sz="0" w:space="0" w:color="auto"/>
        <w:left w:val="none" w:sz="0" w:space="0" w:color="auto"/>
        <w:bottom w:val="none" w:sz="0" w:space="0" w:color="auto"/>
        <w:right w:val="none" w:sz="0" w:space="0" w:color="auto"/>
      </w:divBdr>
    </w:div>
    <w:div w:id="482888179">
      <w:bodyDiv w:val="1"/>
      <w:marLeft w:val="0"/>
      <w:marRight w:val="0"/>
      <w:marTop w:val="0"/>
      <w:marBottom w:val="0"/>
      <w:divBdr>
        <w:top w:val="none" w:sz="0" w:space="0" w:color="auto"/>
        <w:left w:val="none" w:sz="0" w:space="0" w:color="auto"/>
        <w:bottom w:val="none" w:sz="0" w:space="0" w:color="auto"/>
        <w:right w:val="none" w:sz="0" w:space="0" w:color="auto"/>
      </w:divBdr>
    </w:div>
    <w:div w:id="487063574">
      <w:bodyDiv w:val="1"/>
      <w:marLeft w:val="0"/>
      <w:marRight w:val="0"/>
      <w:marTop w:val="0"/>
      <w:marBottom w:val="0"/>
      <w:divBdr>
        <w:top w:val="none" w:sz="0" w:space="0" w:color="auto"/>
        <w:left w:val="none" w:sz="0" w:space="0" w:color="auto"/>
        <w:bottom w:val="none" w:sz="0" w:space="0" w:color="auto"/>
        <w:right w:val="none" w:sz="0" w:space="0" w:color="auto"/>
      </w:divBdr>
    </w:div>
    <w:div w:id="495002538">
      <w:bodyDiv w:val="1"/>
      <w:marLeft w:val="0"/>
      <w:marRight w:val="0"/>
      <w:marTop w:val="0"/>
      <w:marBottom w:val="0"/>
      <w:divBdr>
        <w:top w:val="none" w:sz="0" w:space="0" w:color="auto"/>
        <w:left w:val="none" w:sz="0" w:space="0" w:color="auto"/>
        <w:bottom w:val="none" w:sz="0" w:space="0" w:color="auto"/>
        <w:right w:val="none" w:sz="0" w:space="0" w:color="auto"/>
      </w:divBdr>
      <w:divsChild>
        <w:div w:id="1647277779">
          <w:marLeft w:val="0"/>
          <w:marRight w:val="0"/>
          <w:marTop w:val="0"/>
          <w:marBottom w:val="0"/>
          <w:divBdr>
            <w:top w:val="single" w:sz="4" w:space="3" w:color="AAAAAA"/>
            <w:left w:val="single" w:sz="4" w:space="3" w:color="AAAAAA"/>
            <w:bottom w:val="single" w:sz="4" w:space="3" w:color="AAAAAA"/>
            <w:right w:val="single" w:sz="4" w:space="3" w:color="AAAAAA"/>
          </w:divBdr>
        </w:div>
      </w:divsChild>
    </w:div>
    <w:div w:id="514350273">
      <w:bodyDiv w:val="1"/>
      <w:marLeft w:val="0"/>
      <w:marRight w:val="0"/>
      <w:marTop w:val="0"/>
      <w:marBottom w:val="0"/>
      <w:divBdr>
        <w:top w:val="none" w:sz="0" w:space="0" w:color="auto"/>
        <w:left w:val="none" w:sz="0" w:space="0" w:color="auto"/>
        <w:bottom w:val="none" w:sz="0" w:space="0" w:color="auto"/>
        <w:right w:val="none" w:sz="0" w:space="0" w:color="auto"/>
      </w:divBdr>
    </w:div>
    <w:div w:id="634682387">
      <w:bodyDiv w:val="1"/>
      <w:marLeft w:val="0"/>
      <w:marRight w:val="0"/>
      <w:marTop w:val="0"/>
      <w:marBottom w:val="0"/>
      <w:divBdr>
        <w:top w:val="none" w:sz="0" w:space="0" w:color="auto"/>
        <w:left w:val="none" w:sz="0" w:space="0" w:color="auto"/>
        <w:bottom w:val="none" w:sz="0" w:space="0" w:color="auto"/>
        <w:right w:val="none" w:sz="0" w:space="0" w:color="auto"/>
      </w:divBdr>
    </w:div>
    <w:div w:id="719863417">
      <w:bodyDiv w:val="1"/>
      <w:marLeft w:val="0"/>
      <w:marRight w:val="0"/>
      <w:marTop w:val="0"/>
      <w:marBottom w:val="0"/>
      <w:divBdr>
        <w:top w:val="none" w:sz="0" w:space="0" w:color="auto"/>
        <w:left w:val="none" w:sz="0" w:space="0" w:color="auto"/>
        <w:bottom w:val="none" w:sz="0" w:space="0" w:color="auto"/>
        <w:right w:val="none" w:sz="0" w:space="0" w:color="auto"/>
      </w:divBdr>
    </w:div>
    <w:div w:id="753941879">
      <w:bodyDiv w:val="1"/>
      <w:marLeft w:val="0"/>
      <w:marRight w:val="0"/>
      <w:marTop w:val="0"/>
      <w:marBottom w:val="0"/>
      <w:divBdr>
        <w:top w:val="none" w:sz="0" w:space="0" w:color="auto"/>
        <w:left w:val="none" w:sz="0" w:space="0" w:color="auto"/>
        <w:bottom w:val="none" w:sz="0" w:space="0" w:color="auto"/>
        <w:right w:val="none" w:sz="0" w:space="0" w:color="auto"/>
      </w:divBdr>
      <w:divsChild>
        <w:div w:id="638460294">
          <w:marLeft w:val="0"/>
          <w:marRight w:val="0"/>
          <w:marTop w:val="0"/>
          <w:marBottom w:val="0"/>
          <w:divBdr>
            <w:top w:val="none" w:sz="0" w:space="0" w:color="auto"/>
            <w:left w:val="none" w:sz="0" w:space="0" w:color="auto"/>
            <w:bottom w:val="none" w:sz="0" w:space="0" w:color="auto"/>
            <w:right w:val="none" w:sz="0" w:space="0" w:color="auto"/>
          </w:divBdr>
        </w:div>
      </w:divsChild>
    </w:div>
    <w:div w:id="772555854">
      <w:bodyDiv w:val="1"/>
      <w:marLeft w:val="0"/>
      <w:marRight w:val="0"/>
      <w:marTop w:val="0"/>
      <w:marBottom w:val="0"/>
      <w:divBdr>
        <w:top w:val="none" w:sz="0" w:space="0" w:color="auto"/>
        <w:left w:val="none" w:sz="0" w:space="0" w:color="auto"/>
        <w:bottom w:val="none" w:sz="0" w:space="0" w:color="auto"/>
        <w:right w:val="none" w:sz="0" w:space="0" w:color="auto"/>
      </w:divBdr>
    </w:div>
    <w:div w:id="786660025">
      <w:bodyDiv w:val="1"/>
      <w:marLeft w:val="0"/>
      <w:marRight w:val="0"/>
      <w:marTop w:val="0"/>
      <w:marBottom w:val="0"/>
      <w:divBdr>
        <w:top w:val="none" w:sz="0" w:space="0" w:color="auto"/>
        <w:left w:val="none" w:sz="0" w:space="0" w:color="auto"/>
        <w:bottom w:val="none" w:sz="0" w:space="0" w:color="auto"/>
        <w:right w:val="none" w:sz="0" w:space="0" w:color="auto"/>
      </w:divBdr>
    </w:div>
    <w:div w:id="853610162">
      <w:bodyDiv w:val="1"/>
      <w:marLeft w:val="0"/>
      <w:marRight w:val="0"/>
      <w:marTop w:val="0"/>
      <w:marBottom w:val="0"/>
      <w:divBdr>
        <w:top w:val="none" w:sz="0" w:space="0" w:color="auto"/>
        <w:left w:val="none" w:sz="0" w:space="0" w:color="auto"/>
        <w:bottom w:val="none" w:sz="0" w:space="0" w:color="auto"/>
        <w:right w:val="none" w:sz="0" w:space="0" w:color="auto"/>
      </w:divBdr>
      <w:divsChild>
        <w:div w:id="1628121559">
          <w:marLeft w:val="446"/>
          <w:marRight w:val="0"/>
          <w:marTop w:val="0"/>
          <w:marBottom w:val="0"/>
          <w:divBdr>
            <w:top w:val="none" w:sz="0" w:space="0" w:color="auto"/>
            <w:left w:val="none" w:sz="0" w:space="0" w:color="auto"/>
            <w:bottom w:val="none" w:sz="0" w:space="0" w:color="auto"/>
            <w:right w:val="none" w:sz="0" w:space="0" w:color="auto"/>
          </w:divBdr>
        </w:div>
      </w:divsChild>
    </w:div>
    <w:div w:id="857890426">
      <w:bodyDiv w:val="1"/>
      <w:marLeft w:val="0"/>
      <w:marRight w:val="0"/>
      <w:marTop w:val="0"/>
      <w:marBottom w:val="0"/>
      <w:divBdr>
        <w:top w:val="none" w:sz="0" w:space="0" w:color="auto"/>
        <w:left w:val="none" w:sz="0" w:space="0" w:color="auto"/>
        <w:bottom w:val="none" w:sz="0" w:space="0" w:color="auto"/>
        <w:right w:val="none" w:sz="0" w:space="0" w:color="auto"/>
      </w:divBdr>
    </w:div>
    <w:div w:id="863594914">
      <w:bodyDiv w:val="1"/>
      <w:marLeft w:val="0"/>
      <w:marRight w:val="0"/>
      <w:marTop w:val="0"/>
      <w:marBottom w:val="0"/>
      <w:divBdr>
        <w:top w:val="none" w:sz="0" w:space="0" w:color="auto"/>
        <w:left w:val="none" w:sz="0" w:space="0" w:color="auto"/>
        <w:bottom w:val="none" w:sz="0" w:space="0" w:color="auto"/>
        <w:right w:val="none" w:sz="0" w:space="0" w:color="auto"/>
      </w:divBdr>
      <w:divsChild>
        <w:div w:id="632714403">
          <w:marLeft w:val="0"/>
          <w:marRight w:val="0"/>
          <w:marTop w:val="0"/>
          <w:marBottom w:val="0"/>
          <w:divBdr>
            <w:top w:val="none" w:sz="0" w:space="0" w:color="auto"/>
            <w:left w:val="none" w:sz="0" w:space="0" w:color="auto"/>
            <w:bottom w:val="none" w:sz="0" w:space="0" w:color="auto"/>
            <w:right w:val="none" w:sz="0" w:space="0" w:color="auto"/>
          </w:divBdr>
        </w:div>
      </w:divsChild>
    </w:div>
    <w:div w:id="883951144">
      <w:bodyDiv w:val="1"/>
      <w:marLeft w:val="0"/>
      <w:marRight w:val="0"/>
      <w:marTop w:val="0"/>
      <w:marBottom w:val="0"/>
      <w:divBdr>
        <w:top w:val="none" w:sz="0" w:space="0" w:color="auto"/>
        <w:left w:val="none" w:sz="0" w:space="0" w:color="auto"/>
        <w:bottom w:val="none" w:sz="0" w:space="0" w:color="auto"/>
        <w:right w:val="none" w:sz="0" w:space="0" w:color="auto"/>
      </w:divBdr>
      <w:divsChild>
        <w:div w:id="516964711">
          <w:marLeft w:val="0"/>
          <w:marRight w:val="0"/>
          <w:marTop w:val="0"/>
          <w:marBottom w:val="0"/>
          <w:divBdr>
            <w:top w:val="none" w:sz="0" w:space="0" w:color="auto"/>
            <w:left w:val="none" w:sz="0" w:space="0" w:color="auto"/>
            <w:bottom w:val="none" w:sz="0" w:space="0" w:color="auto"/>
            <w:right w:val="none" w:sz="0" w:space="0" w:color="auto"/>
          </w:divBdr>
        </w:div>
      </w:divsChild>
    </w:div>
    <w:div w:id="965890526">
      <w:bodyDiv w:val="1"/>
      <w:marLeft w:val="0"/>
      <w:marRight w:val="0"/>
      <w:marTop w:val="0"/>
      <w:marBottom w:val="0"/>
      <w:divBdr>
        <w:top w:val="none" w:sz="0" w:space="0" w:color="auto"/>
        <w:left w:val="none" w:sz="0" w:space="0" w:color="auto"/>
        <w:bottom w:val="none" w:sz="0" w:space="0" w:color="auto"/>
        <w:right w:val="none" w:sz="0" w:space="0" w:color="auto"/>
      </w:divBdr>
    </w:div>
    <w:div w:id="985550666">
      <w:bodyDiv w:val="1"/>
      <w:marLeft w:val="0"/>
      <w:marRight w:val="0"/>
      <w:marTop w:val="0"/>
      <w:marBottom w:val="0"/>
      <w:divBdr>
        <w:top w:val="none" w:sz="0" w:space="0" w:color="auto"/>
        <w:left w:val="none" w:sz="0" w:space="0" w:color="auto"/>
        <w:bottom w:val="none" w:sz="0" w:space="0" w:color="auto"/>
        <w:right w:val="none" w:sz="0" w:space="0" w:color="auto"/>
      </w:divBdr>
      <w:divsChild>
        <w:div w:id="1954628494">
          <w:marLeft w:val="0"/>
          <w:marRight w:val="0"/>
          <w:marTop w:val="0"/>
          <w:marBottom w:val="0"/>
          <w:divBdr>
            <w:top w:val="none" w:sz="0" w:space="0" w:color="auto"/>
            <w:left w:val="none" w:sz="0" w:space="0" w:color="auto"/>
            <w:bottom w:val="none" w:sz="0" w:space="0" w:color="auto"/>
            <w:right w:val="none" w:sz="0" w:space="0" w:color="auto"/>
          </w:divBdr>
        </w:div>
      </w:divsChild>
    </w:div>
    <w:div w:id="1023241385">
      <w:bodyDiv w:val="1"/>
      <w:marLeft w:val="0"/>
      <w:marRight w:val="0"/>
      <w:marTop w:val="0"/>
      <w:marBottom w:val="0"/>
      <w:divBdr>
        <w:top w:val="none" w:sz="0" w:space="0" w:color="auto"/>
        <w:left w:val="none" w:sz="0" w:space="0" w:color="auto"/>
        <w:bottom w:val="none" w:sz="0" w:space="0" w:color="auto"/>
        <w:right w:val="none" w:sz="0" w:space="0" w:color="auto"/>
      </w:divBdr>
    </w:div>
    <w:div w:id="1029647033">
      <w:bodyDiv w:val="1"/>
      <w:marLeft w:val="0"/>
      <w:marRight w:val="0"/>
      <w:marTop w:val="0"/>
      <w:marBottom w:val="0"/>
      <w:divBdr>
        <w:top w:val="none" w:sz="0" w:space="0" w:color="auto"/>
        <w:left w:val="none" w:sz="0" w:space="0" w:color="auto"/>
        <w:bottom w:val="none" w:sz="0" w:space="0" w:color="auto"/>
        <w:right w:val="none" w:sz="0" w:space="0" w:color="auto"/>
      </w:divBdr>
      <w:divsChild>
        <w:div w:id="265622928">
          <w:marLeft w:val="446"/>
          <w:marRight w:val="0"/>
          <w:marTop w:val="0"/>
          <w:marBottom w:val="0"/>
          <w:divBdr>
            <w:top w:val="none" w:sz="0" w:space="0" w:color="auto"/>
            <w:left w:val="none" w:sz="0" w:space="0" w:color="auto"/>
            <w:bottom w:val="none" w:sz="0" w:space="0" w:color="auto"/>
            <w:right w:val="none" w:sz="0" w:space="0" w:color="auto"/>
          </w:divBdr>
        </w:div>
      </w:divsChild>
    </w:div>
    <w:div w:id="1032876584">
      <w:bodyDiv w:val="1"/>
      <w:marLeft w:val="0"/>
      <w:marRight w:val="0"/>
      <w:marTop w:val="0"/>
      <w:marBottom w:val="0"/>
      <w:divBdr>
        <w:top w:val="none" w:sz="0" w:space="0" w:color="auto"/>
        <w:left w:val="none" w:sz="0" w:space="0" w:color="auto"/>
        <w:bottom w:val="none" w:sz="0" w:space="0" w:color="auto"/>
        <w:right w:val="none" w:sz="0" w:space="0" w:color="auto"/>
      </w:divBdr>
    </w:div>
    <w:div w:id="1078820266">
      <w:bodyDiv w:val="1"/>
      <w:marLeft w:val="0"/>
      <w:marRight w:val="0"/>
      <w:marTop w:val="0"/>
      <w:marBottom w:val="0"/>
      <w:divBdr>
        <w:top w:val="none" w:sz="0" w:space="0" w:color="auto"/>
        <w:left w:val="none" w:sz="0" w:space="0" w:color="auto"/>
        <w:bottom w:val="none" w:sz="0" w:space="0" w:color="auto"/>
        <w:right w:val="none" w:sz="0" w:space="0" w:color="auto"/>
      </w:divBdr>
    </w:div>
    <w:div w:id="1142385701">
      <w:bodyDiv w:val="1"/>
      <w:marLeft w:val="0"/>
      <w:marRight w:val="0"/>
      <w:marTop w:val="0"/>
      <w:marBottom w:val="0"/>
      <w:divBdr>
        <w:top w:val="none" w:sz="0" w:space="0" w:color="auto"/>
        <w:left w:val="none" w:sz="0" w:space="0" w:color="auto"/>
        <w:bottom w:val="none" w:sz="0" w:space="0" w:color="auto"/>
        <w:right w:val="none" w:sz="0" w:space="0" w:color="auto"/>
      </w:divBdr>
      <w:divsChild>
        <w:div w:id="1513646439">
          <w:marLeft w:val="0"/>
          <w:marRight w:val="0"/>
          <w:marTop w:val="0"/>
          <w:marBottom w:val="0"/>
          <w:divBdr>
            <w:top w:val="none" w:sz="0" w:space="0" w:color="auto"/>
            <w:left w:val="none" w:sz="0" w:space="0" w:color="auto"/>
            <w:bottom w:val="none" w:sz="0" w:space="0" w:color="auto"/>
            <w:right w:val="none" w:sz="0" w:space="0" w:color="auto"/>
          </w:divBdr>
        </w:div>
      </w:divsChild>
    </w:div>
    <w:div w:id="1165053071">
      <w:bodyDiv w:val="1"/>
      <w:marLeft w:val="0"/>
      <w:marRight w:val="0"/>
      <w:marTop w:val="0"/>
      <w:marBottom w:val="0"/>
      <w:divBdr>
        <w:top w:val="none" w:sz="0" w:space="0" w:color="auto"/>
        <w:left w:val="none" w:sz="0" w:space="0" w:color="auto"/>
        <w:bottom w:val="none" w:sz="0" w:space="0" w:color="auto"/>
        <w:right w:val="none" w:sz="0" w:space="0" w:color="auto"/>
      </w:divBdr>
      <w:divsChild>
        <w:div w:id="502166871">
          <w:marLeft w:val="0"/>
          <w:marRight w:val="0"/>
          <w:marTop w:val="0"/>
          <w:marBottom w:val="0"/>
          <w:divBdr>
            <w:top w:val="none" w:sz="0" w:space="0" w:color="auto"/>
            <w:left w:val="none" w:sz="0" w:space="0" w:color="auto"/>
            <w:bottom w:val="none" w:sz="0" w:space="0" w:color="auto"/>
            <w:right w:val="none" w:sz="0" w:space="0" w:color="auto"/>
          </w:divBdr>
        </w:div>
      </w:divsChild>
    </w:div>
    <w:div w:id="1227456288">
      <w:bodyDiv w:val="1"/>
      <w:marLeft w:val="0"/>
      <w:marRight w:val="0"/>
      <w:marTop w:val="0"/>
      <w:marBottom w:val="0"/>
      <w:divBdr>
        <w:top w:val="none" w:sz="0" w:space="0" w:color="auto"/>
        <w:left w:val="none" w:sz="0" w:space="0" w:color="auto"/>
        <w:bottom w:val="none" w:sz="0" w:space="0" w:color="auto"/>
        <w:right w:val="none" w:sz="0" w:space="0" w:color="auto"/>
      </w:divBdr>
    </w:div>
    <w:div w:id="1292706216">
      <w:bodyDiv w:val="1"/>
      <w:marLeft w:val="0"/>
      <w:marRight w:val="0"/>
      <w:marTop w:val="0"/>
      <w:marBottom w:val="0"/>
      <w:divBdr>
        <w:top w:val="none" w:sz="0" w:space="0" w:color="auto"/>
        <w:left w:val="none" w:sz="0" w:space="0" w:color="auto"/>
        <w:bottom w:val="none" w:sz="0" w:space="0" w:color="auto"/>
        <w:right w:val="none" w:sz="0" w:space="0" w:color="auto"/>
      </w:divBdr>
    </w:div>
    <w:div w:id="1346008790">
      <w:bodyDiv w:val="1"/>
      <w:marLeft w:val="0"/>
      <w:marRight w:val="0"/>
      <w:marTop w:val="0"/>
      <w:marBottom w:val="0"/>
      <w:divBdr>
        <w:top w:val="none" w:sz="0" w:space="0" w:color="auto"/>
        <w:left w:val="none" w:sz="0" w:space="0" w:color="auto"/>
        <w:bottom w:val="none" w:sz="0" w:space="0" w:color="auto"/>
        <w:right w:val="none" w:sz="0" w:space="0" w:color="auto"/>
      </w:divBdr>
    </w:div>
    <w:div w:id="1446577098">
      <w:bodyDiv w:val="1"/>
      <w:marLeft w:val="0"/>
      <w:marRight w:val="0"/>
      <w:marTop w:val="0"/>
      <w:marBottom w:val="0"/>
      <w:divBdr>
        <w:top w:val="none" w:sz="0" w:space="0" w:color="auto"/>
        <w:left w:val="none" w:sz="0" w:space="0" w:color="auto"/>
        <w:bottom w:val="none" w:sz="0" w:space="0" w:color="auto"/>
        <w:right w:val="none" w:sz="0" w:space="0" w:color="auto"/>
      </w:divBdr>
    </w:div>
    <w:div w:id="1480803507">
      <w:bodyDiv w:val="1"/>
      <w:marLeft w:val="0"/>
      <w:marRight w:val="0"/>
      <w:marTop w:val="0"/>
      <w:marBottom w:val="0"/>
      <w:divBdr>
        <w:top w:val="none" w:sz="0" w:space="0" w:color="auto"/>
        <w:left w:val="none" w:sz="0" w:space="0" w:color="auto"/>
        <w:bottom w:val="none" w:sz="0" w:space="0" w:color="auto"/>
        <w:right w:val="none" w:sz="0" w:space="0" w:color="auto"/>
      </w:divBdr>
      <w:divsChild>
        <w:div w:id="1674382889">
          <w:marLeft w:val="0"/>
          <w:marRight w:val="0"/>
          <w:marTop w:val="0"/>
          <w:marBottom w:val="0"/>
          <w:divBdr>
            <w:top w:val="none" w:sz="0" w:space="0" w:color="auto"/>
            <w:left w:val="none" w:sz="0" w:space="0" w:color="auto"/>
            <w:bottom w:val="none" w:sz="0" w:space="0" w:color="auto"/>
            <w:right w:val="none" w:sz="0" w:space="0" w:color="auto"/>
          </w:divBdr>
        </w:div>
      </w:divsChild>
    </w:div>
    <w:div w:id="1494758791">
      <w:bodyDiv w:val="1"/>
      <w:marLeft w:val="0"/>
      <w:marRight w:val="0"/>
      <w:marTop w:val="0"/>
      <w:marBottom w:val="0"/>
      <w:divBdr>
        <w:top w:val="none" w:sz="0" w:space="0" w:color="auto"/>
        <w:left w:val="none" w:sz="0" w:space="0" w:color="auto"/>
        <w:bottom w:val="none" w:sz="0" w:space="0" w:color="auto"/>
        <w:right w:val="none" w:sz="0" w:space="0" w:color="auto"/>
      </w:divBdr>
    </w:div>
    <w:div w:id="1566648340">
      <w:bodyDiv w:val="1"/>
      <w:marLeft w:val="0"/>
      <w:marRight w:val="0"/>
      <w:marTop w:val="0"/>
      <w:marBottom w:val="0"/>
      <w:divBdr>
        <w:top w:val="none" w:sz="0" w:space="0" w:color="auto"/>
        <w:left w:val="none" w:sz="0" w:space="0" w:color="auto"/>
        <w:bottom w:val="none" w:sz="0" w:space="0" w:color="auto"/>
        <w:right w:val="none" w:sz="0" w:space="0" w:color="auto"/>
      </w:divBdr>
    </w:div>
    <w:div w:id="1579897333">
      <w:bodyDiv w:val="1"/>
      <w:marLeft w:val="0"/>
      <w:marRight w:val="0"/>
      <w:marTop w:val="0"/>
      <w:marBottom w:val="0"/>
      <w:divBdr>
        <w:top w:val="none" w:sz="0" w:space="0" w:color="auto"/>
        <w:left w:val="none" w:sz="0" w:space="0" w:color="auto"/>
        <w:bottom w:val="none" w:sz="0" w:space="0" w:color="auto"/>
        <w:right w:val="none" w:sz="0" w:space="0" w:color="auto"/>
      </w:divBdr>
    </w:div>
    <w:div w:id="1596553109">
      <w:bodyDiv w:val="1"/>
      <w:marLeft w:val="0"/>
      <w:marRight w:val="0"/>
      <w:marTop w:val="0"/>
      <w:marBottom w:val="0"/>
      <w:divBdr>
        <w:top w:val="none" w:sz="0" w:space="0" w:color="auto"/>
        <w:left w:val="none" w:sz="0" w:space="0" w:color="auto"/>
        <w:bottom w:val="none" w:sz="0" w:space="0" w:color="auto"/>
        <w:right w:val="none" w:sz="0" w:space="0" w:color="auto"/>
      </w:divBdr>
    </w:div>
    <w:div w:id="1603805977">
      <w:bodyDiv w:val="1"/>
      <w:marLeft w:val="0"/>
      <w:marRight w:val="0"/>
      <w:marTop w:val="0"/>
      <w:marBottom w:val="0"/>
      <w:divBdr>
        <w:top w:val="none" w:sz="0" w:space="0" w:color="auto"/>
        <w:left w:val="none" w:sz="0" w:space="0" w:color="auto"/>
        <w:bottom w:val="none" w:sz="0" w:space="0" w:color="auto"/>
        <w:right w:val="none" w:sz="0" w:space="0" w:color="auto"/>
      </w:divBdr>
    </w:div>
    <w:div w:id="1665621087">
      <w:bodyDiv w:val="1"/>
      <w:marLeft w:val="0"/>
      <w:marRight w:val="0"/>
      <w:marTop w:val="0"/>
      <w:marBottom w:val="0"/>
      <w:divBdr>
        <w:top w:val="none" w:sz="0" w:space="0" w:color="auto"/>
        <w:left w:val="none" w:sz="0" w:space="0" w:color="auto"/>
        <w:bottom w:val="none" w:sz="0" w:space="0" w:color="auto"/>
        <w:right w:val="none" w:sz="0" w:space="0" w:color="auto"/>
      </w:divBdr>
      <w:divsChild>
        <w:div w:id="439759428">
          <w:marLeft w:val="0"/>
          <w:marRight w:val="0"/>
          <w:marTop w:val="0"/>
          <w:marBottom w:val="0"/>
          <w:divBdr>
            <w:top w:val="none" w:sz="0" w:space="0" w:color="auto"/>
            <w:left w:val="none" w:sz="0" w:space="0" w:color="auto"/>
            <w:bottom w:val="none" w:sz="0" w:space="0" w:color="auto"/>
            <w:right w:val="none" w:sz="0" w:space="0" w:color="auto"/>
          </w:divBdr>
        </w:div>
      </w:divsChild>
    </w:div>
    <w:div w:id="1667127000">
      <w:bodyDiv w:val="1"/>
      <w:marLeft w:val="0"/>
      <w:marRight w:val="0"/>
      <w:marTop w:val="0"/>
      <w:marBottom w:val="0"/>
      <w:divBdr>
        <w:top w:val="none" w:sz="0" w:space="0" w:color="auto"/>
        <w:left w:val="none" w:sz="0" w:space="0" w:color="auto"/>
        <w:bottom w:val="none" w:sz="0" w:space="0" w:color="auto"/>
        <w:right w:val="none" w:sz="0" w:space="0" w:color="auto"/>
      </w:divBdr>
      <w:divsChild>
        <w:div w:id="979193584">
          <w:marLeft w:val="0"/>
          <w:marRight w:val="0"/>
          <w:marTop w:val="0"/>
          <w:marBottom w:val="0"/>
          <w:divBdr>
            <w:top w:val="none" w:sz="0" w:space="0" w:color="auto"/>
            <w:left w:val="none" w:sz="0" w:space="0" w:color="auto"/>
            <w:bottom w:val="none" w:sz="0" w:space="0" w:color="auto"/>
            <w:right w:val="none" w:sz="0" w:space="0" w:color="auto"/>
          </w:divBdr>
        </w:div>
      </w:divsChild>
    </w:div>
    <w:div w:id="1671133610">
      <w:bodyDiv w:val="1"/>
      <w:marLeft w:val="0"/>
      <w:marRight w:val="0"/>
      <w:marTop w:val="0"/>
      <w:marBottom w:val="0"/>
      <w:divBdr>
        <w:top w:val="none" w:sz="0" w:space="0" w:color="auto"/>
        <w:left w:val="none" w:sz="0" w:space="0" w:color="auto"/>
        <w:bottom w:val="none" w:sz="0" w:space="0" w:color="auto"/>
        <w:right w:val="none" w:sz="0" w:space="0" w:color="auto"/>
      </w:divBdr>
    </w:div>
    <w:div w:id="1745714868">
      <w:bodyDiv w:val="1"/>
      <w:marLeft w:val="0"/>
      <w:marRight w:val="0"/>
      <w:marTop w:val="0"/>
      <w:marBottom w:val="0"/>
      <w:divBdr>
        <w:top w:val="none" w:sz="0" w:space="0" w:color="auto"/>
        <w:left w:val="none" w:sz="0" w:space="0" w:color="auto"/>
        <w:bottom w:val="none" w:sz="0" w:space="0" w:color="auto"/>
        <w:right w:val="none" w:sz="0" w:space="0" w:color="auto"/>
      </w:divBdr>
    </w:div>
    <w:div w:id="1778330366">
      <w:bodyDiv w:val="1"/>
      <w:marLeft w:val="0"/>
      <w:marRight w:val="0"/>
      <w:marTop w:val="0"/>
      <w:marBottom w:val="0"/>
      <w:divBdr>
        <w:top w:val="none" w:sz="0" w:space="0" w:color="auto"/>
        <w:left w:val="none" w:sz="0" w:space="0" w:color="auto"/>
        <w:bottom w:val="none" w:sz="0" w:space="0" w:color="auto"/>
        <w:right w:val="none" w:sz="0" w:space="0" w:color="auto"/>
      </w:divBdr>
    </w:div>
    <w:div w:id="1783567772">
      <w:bodyDiv w:val="1"/>
      <w:marLeft w:val="0"/>
      <w:marRight w:val="0"/>
      <w:marTop w:val="0"/>
      <w:marBottom w:val="0"/>
      <w:divBdr>
        <w:top w:val="none" w:sz="0" w:space="0" w:color="auto"/>
        <w:left w:val="none" w:sz="0" w:space="0" w:color="auto"/>
        <w:bottom w:val="none" w:sz="0" w:space="0" w:color="auto"/>
        <w:right w:val="none" w:sz="0" w:space="0" w:color="auto"/>
      </w:divBdr>
      <w:divsChild>
        <w:div w:id="1717386967">
          <w:marLeft w:val="0"/>
          <w:marRight w:val="0"/>
          <w:marTop w:val="0"/>
          <w:marBottom w:val="0"/>
          <w:divBdr>
            <w:top w:val="none" w:sz="0" w:space="0" w:color="auto"/>
            <w:left w:val="none" w:sz="0" w:space="0" w:color="auto"/>
            <w:bottom w:val="none" w:sz="0" w:space="0" w:color="auto"/>
            <w:right w:val="none" w:sz="0" w:space="0" w:color="auto"/>
          </w:divBdr>
        </w:div>
      </w:divsChild>
    </w:div>
    <w:div w:id="1789278300">
      <w:bodyDiv w:val="1"/>
      <w:marLeft w:val="0"/>
      <w:marRight w:val="0"/>
      <w:marTop w:val="0"/>
      <w:marBottom w:val="0"/>
      <w:divBdr>
        <w:top w:val="none" w:sz="0" w:space="0" w:color="auto"/>
        <w:left w:val="none" w:sz="0" w:space="0" w:color="auto"/>
        <w:bottom w:val="none" w:sz="0" w:space="0" w:color="auto"/>
        <w:right w:val="none" w:sz="0" w:space="0" w:color="auto"/>
      </w:divBdr>
    </w:div>
    <w:div w:id="1789734795">
      <w:bodyDiv w:val="1"/>
      <w:marLeft w:val="0"/>
      <w:marRight w:val="0"/>
      <w:marTop w:val="0"/>
      <w:marBottom w:val="0"/>
      <w:divBdr>
        <w:top w:val="none" w:sz="0" w:space="0" w:color="auto"/>
        <w:left w:val="none" w:sz="0" w:space="0" w:color="auto"/>
        <w:bottom w:val="none" w:sz="0" w:space="0" w:color="auto"/>
        <w:right w:val="none" w:sz="0" w:space="0" w:color="auto"/>
      </w:divBdr>
      <w:divsChild>
        <w:div w:id="1136874017">
          <w:marLeft w:val="0"/>
          <w:marRight w:val="0"/>
          <w:marTop w:val="0"/>
          <w:marBottom w:val="0"/>
          <w:divBdr>
            <w:top w:val="none" w:sz="0" w:space="0" w:color="auto"/>
            <w:left w:val="none" w:sz="0" w:space="0" w:color="auto"/>
            <w:bottom w:val="none" w:sz="0" w:space="0" w:color="auto"/>
            <w:right w:val="none" w:sz="0" w:space="0" w:color="auto"/>
          </w:divBdr>
        </w:div>
      </w:divsChild>
    </w:div>
    <w:div w:id="1823697791">
      <w:bodyDiv w:val="1"/>
      <w:marLeft w:val="0"/>
      <w:marRight w:val="0"/>
      <w:marTop w:val="0"/>
      <w:marBottom w:val="0"/>
      <w:divBdr>
        <w:top w:val="none" w:sz="0" w:space="0" w:color="auto"/>
        <w:left w:val="none" w:sz="0" w:space="0" w:color="auto"/>
        <w:bottom w:val="none" w:sz="0" w:space="0" w:color="auto"/>
        <w:right w:val="none" w:sz="0" w:space="0" w:color="auto"/>
      </w:divBdr>
    </w:div>
    <w:div w:id="1868442034">
      <w:bodyDiv w:val="1"/>
      <w:marLeft w:val="0"/>
      <w:marRight w:val="0"/>
      <w:marTop w:val="0"/>
      <w:marBottom w:val="0"/>
      <w:divBdr>
        <w:top w:val="none" w:sz="0" w:space="0" w:color="auto"/>
        <w:left w:val="none" w:sz="0" w:space="0" w:color="auto"/>
        <w:bottom w:val="none" w:sz="0" w:space="0" w:color="auto"/>
        <w:right w:val="none" w:sz="0" w:space="0" w:color="auto"/>
      </w:divBdr>
      <w:divsChild>
        <w:div w:id="957180838">
          <w:marLeft w:val="0"/>
          <w:marRight w:val="0"/>
          <w:marTop w:val="0"/>
          <w:marBottom w:val="0"/>
          <w:divBdr>
            <w:top w:val="none" w:sz="0" w:space="0" w:color="auto"/>
            <w:left w:val="none" w:sz="0" w:space="0" w:color="auto"/>
            <w:bottom w:val="none" w:sz="0" w:space="0" w:color="auto"/>
            <w:right w:val="none" w:sz="0" w:space="0" w:color="auto"/>
          </w:divBdr>
        </w:div>
      </w:divsChild>
    </w:div>
    <w:div w:id="1877962116">
      <w:bodyDiv w:val="1"/>
      <w:marLeft w:val="0"/>
      <w:marRight w:val="0"/>
      <w:marTop w:val="0"/>
      <w:marBottom w:val="0"/>
      <w:divBdr>
        <w:top w:val="none" w:sz="0" w:space="0" w:color="auto"/>
        <w:left w:val="none" w:sz="0" w:space="0" w:color="auto"/>
        <w:bottom w:val="none" w:sz="0" w:space="0" w:color="auto"/>
        <w:right w:val="none" w:sz="0" w:space="0" w:color="auto"/>
      </w:divBdr>
    </w:div>
    <w:div w:id="1895501465">
      <w:bodyDiv w:val="1"/>
      <w:marLeft w:val="0"/>
      <w:marRight w:val="0"/>
      <w:marTop w:val="0"/>
      <w:marBottom w:val="0"/>
      <w:divBdr>
        <w:top w:val="none" w:sz="0" w:space="0" w:color="auto"/>
        <w:left w:val="none" w:sz="0" w:space="0" w:color="auto"/>
        <w:bottom w:val="none" w:sz="0" w:space="0" w:color="auto"/>
        <w:right w:val="none" w:sz="0" w:space="0" w:color="auto"/>
      </w:divBdr>
    </w:div>
    <w:div w:id="1916934955">
      <w:bodyDiv w:val="1"/>
      <w:marLeft w:val="0"/>
      <w:marRight w:val="0"/>
      <w:marTop w:val="0"/>
      <w:marBottom w:val="0"/>
      <w:divBdr>
        <w:top w:val="none" w:sz="0" w:space="0" w:color="auto"/>
        <w:left w:val="none" w:sz="0" w:space="0" w:color="auto"/>
        <w:bottom w:val="none" w:sz="0" w:space="0" w:color="auto"/>
        <w:right w:val="none" w:sz="0" w:space="0" w:color="auto"/>
      </w:divBdr>
      <w:divsChild>
        <w:div w:id="2058966692">
          <w:marLeft w:val="0"/>
          <w:marRight w:val="0"/>
          <w:marTop w:val="0"/>
          <w:marBottom w:val="0"/>
          <w:divBdr>
            <w:top w:val="none" w:sz="0" w:space="0" w:color="auto"/>
            <w:left w:val="none" w:sz="0" w:space="0" w:color="auto"/>
            <w:bottom w:val="none" w:sz="0" w:space="0" w:color="auto"/>
            <w:right w:val="none" w:sz="0" w:space="0" w:color="auto"/>
          </w:divBdr>
        </w:div>
      </w:divsChild>
    </w:div>
    <w:div w:id="1938440110">
      <w:bodyDiv w:val="1"/>
      <w:marLeft w:val="0"/>
      <w:marRight w:val="0"/>
      <w:marTop w:val="0"/>
      <w:marBottom w:val="0"/>
      <w:divBdr>
        <w:top w:val="none" w:sz="0" w:space="0" w:color="auto"/>
        <w:left w:val="none" w:sz="0" w:space="0" w:color="auto"/>
        <w:bottom w:val="none" w:sz="0" w:space="0" w:color="auto"/>
        <w:right w:val="none" w:sz="0" w:space="0" w:color="auto"/>
      </w:divBdr>
      <w:divsChild>
        <w:div w:id="878855949">
          <w:marLeft w:val="1267"/>
          <w:marRight w:val="0"/>
          <w:marTop w:val="0"/>
          <w:marBottom w:val="0"/>
          <w:divBdr>
            <w:top w:val="none" w:sz="0" w:space="0" w:color="auto"/>
            <w:left w:val="none" w:sz="0" w:space="0" w:color="auto"/>
            <w:bottom w:val="none" w:sz="0" w:space="0" w:color="auto"/>
            <w:right w:val="none" w:sz="0" w:space="0" w:color="auto"/>
          </w:divBdr>
        </w:div>
        <w:div w:id="853835726">
          <w:marLeft w:val="1267"/>
          <w:marRight w:val="0"/>
          <w:marTop w:val="0"/>
          <w:marBottom w:val="0"/>
          <w:divBdr>
            <w:top w:val="none" w:sz="0" w:space="0" w:color="auto"/>
            <w:left w:val="none" w:sz="0" w:space="0" w:color="auto"/>
            <w:bottom w:val="none" w:sz="0" w:space="0" w:color="auto"/>
            <w:right w:val="none" w:sz="0" w:space="0" w:color="auto"/>
          </w:divBdr>
        </w:div>
        <w:div w:id="671760688">
          <w:marLeft w:val="1267"/>
          <w:marRight w:val="0"/>
          <w:marTop w:val="0"/>
          <w:marBottom w:val="0"/>
          <w:divBdr>
            <w:top w:val="none" w:sz="0" w:space="0" w:color="auto"/>
            <w:left w:val="none" w:sz="0" w:space="0" w:color="auto"/>
            <w:bottom w:val="none" w:sz="0" w:space="0" w:color="auto"/>
            <w:right w:val="none" w:sz="0" w:space="0" w:color="auto"/>
          </w:divBdr>
        </w:div>
      </w:divsChild>
    </w:div>
    <w:div w:id="1951930267">
      <w:bodyDiv w:val="1"/>
      <w:marLeft w:val="0"/>
      <w:marRight w:val="0"/>
      <w:marTop w:val="0"/>
      <w:marBottom w:val="0"/>
      <w:divBdr>
        <w:top w:val="none" w:sz="0" w:space="0" w:color="auto"/>
        <w:left w:val="none" w:sz="0" w:space="0" w:color="auto"/>
        <w:bottom w:val="none" w:sz="0" w:space="0" w:color="auto"/>
        <w:right w:val="none" w:sz="0" w:space="0" w:color="auto"/>
      </w:divBdr>
    </w:div>
    <w:div w:id="1960986591">
      <w:bodyDiv w:val="1"/>
      <w:marLeft w:val="0"/>
      <w:marRight w:val="0"/>
      <w:marTop w:val="0"/>
      <w:marBottom w:val="0"/>
      <w:divBdr>
        <w:top w:val="none" w:sz="0" w:space="0" w:color="auto"/>
        <w:left w:val="none" w:sz="0" w:space="0" w:color="auto"/>
        <w:bottom w:val="none" w:sz="0" w:space="0" w:color="auto"/>
        <w:right w:val="none" w:sz="0" w:space="0" w:color="auto"/>
      </w:divBdr>
      <w:divsChild>
        <w:div w:id="1347093851">
          <w:marLeft w:val="0"/>
          <w:marRight w:val="0"/>
          <w:marTop w:val="0"/>
          <w:marBottom w:val="0"/>
          <w:divBdr>
            <w:top w:val="none" w:sz="0" w:space="0" w:color="auto"/>
            <w:left w:val="none" w:sz="0" w:space="0" w:color="auto"/>
            <w:bottom w:val="none" w:sz="0" w:space="0" w:color="auto"/>
            <w:right w:val="none" w:sz="0" w:space="0" w:color="auto"/>
          </w:divBdr>
        </w:div>
      </w:divsChild>
    </w:div>
    <w:div w:id="1979845797">
      <w:bodyDiv w:val="1"/>
      <w:marLeft w:val="0"/>
      <w:marRight w:val="0"/>
      <w:marTop w:val="0"/>
      <w:marBottom w:val="0"/>
      <w:divBdr>
        <w:top w:val="none" w:sz="0" w:space="0" w:color="auto"/>
        <w:left w:val="none" w:sz="0" w:space="0" w:color="auto"/>
        <w:bottom w:val="none" w:sz="0" w:space="0" w:color="auto"/>
        <w:right w:val="none" w:sz="0" w:space="0" w:color="auto"/>
      </w:divBdr>
    </w:div>
    <w:div w:id="2024669902">
      <w:bodyDiv w:val="1"/>
      <w:marLeft w:val="0"/>
      <w:marRight w:val="0"/>
      <w:marTop w:val="0"/>
      <w:marBottom w:val="0"/>
      <w:divBdr>
        <w:top w:val="none" w:sz="0" w:space="0" w:color="auto"/>
        <w:left w:val="none" w:sz="0" w:space="0" w:color="auto"/>
        <w:bottom w:val="none" w:sz="0" w:space="0" w:color="auto"/>
        <w:right w:val="none" w:sz="0" w:space="0" w:color="auto"/>
      </w:divBdr>
      <w:divsChild>
        <w:div w:id="369041066">
          <w:marLeft w:val="0"/>
          <w:marRight w:val="0"/>
          <w:marTop w:val="0"/>
          <w:marBottom w:val="0"/>
          <w:divBdr>
            <w:top w:val="none" w:sz="0" w:space="0" w:color="auto"/>
            <w:left w:val="none" w:sz="0" w:space="0" w:color="auto"/>
            <w:bottom w:val="none" w:sz="0" w:space="0" w:color="auto"/>
            <w:right w:val="none" w:sz="0" w:space="0" w:color="auto"/>
          </w:divBdr>
        </w:div>
      </w:divsChild>
    </w:div>
    <w:div w:id="2066950717">
      <w:bodyDiv w:val="1"/>
      <w:marLeft w:val="0"/>
      <w:marRight w:val="0"/>
      <w:marTop w:val="0"/>
      <w:marBottom w:val="0"/>
      <w:divBdr>
        <w:top w:val="none" w:sz="0" w:space="0" w:color="auto"/>
        <w:left w:val="none" w:sz="0" w:space="0" w:color="auto"/>
        <w:bottom w:val="none" w:sz="0" w:space="0" w:color="auto"/>
        <w:right w:val="none" w:sz="0" w:space="0" w:color="auto"/>
      </w:divBdr>
    </w:div>
    <w:div w:id="2106025868">
      <w:bodyDiv w:val="1"/>
      <w:marLeft w:val="0"/>
      <w:marRight w:val="0"/>
      <w:marTop w:val="0"/>
      <w:marBottom w:val="0"/>
      <w:divBdr>
        <w:top w:val="none" w:sz="0" w:space="0" w:color="auto"/>
        <w:left w:val="none" w:sz="0" w:space="0" w:color="auto"/>
        <w:bottom w:val="none" w:sz="0" w:space="0" w:color="auto"/>
        <w:right w:val="none" w:sz="0" w:space="0" w:color="auto"/>
      </w:divBdr>
    </w:div>
    <w:div w:id="2134327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https://www.allianz.com/content/dam/onemarketing/azcom/Allianz_com/press/document/261021-allianz-motor-day-content-report.pdf" TargetMode="External" Id="Rc69c90792bb045e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0C9D50DC6916C449356D49E84079114" ma:contentTypeVersion="15" ma:contentTypeDescription="Utwórz nowy dokument." ma:contentTypeScope="" ma:versionID="92d25d43145fee0e8b08db5d2e92394e">
  <xsd:schema xmlns:xsd="http://www.w3.org/2001/XMLSchema" xmlns:xs="http://www.w3.org/2001/XMLSchema" xmlns:p="http://schemas.microsoft.com/office/2006/metadata/properties" xmlns:ns3="442cb24b-afb2-4ecf-8b1d-917a4f8de6fc" xmlns:ns4="25c9f89e-6e65-4e76-ad68-c91590a9dba4" targetNamespace="http://schemas.microsoft.com/office/2006/metadata/properties" ma:root="true" ma:fieldsID="5322a2b3d8f918e0c708d5daabd55a07" ns3:_="" ns4:_="">
    <xsd:import namespace="442cb24b-afb2-4ecf-8b1d-917a4f8de6fc"/>
    <xsd:import namespace="25c9f89e-6e65-4e76-ad68-c91590a9dba4"/>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cb24b-afb2-4ecf-8b1d-917a4f8de6fc"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9f89e-6e65-4e76-ad68-c91590a9dba4"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5c9f89e-6e65-4e76-ad68-c91590a9dba4" xsi:nil="true"/>
  </documentManagement>
</p:properties>
</file>

<file path=customXml/itemProps1.xml><?xml version="1.0" encoding="utf-8"?>
<ds:datastoreItem xmlns:ds="http://schemas.openxmlformats.org/officeDocument/2006/customXml" ds:itemID="{58C3394C-C091-435E-86FA-2DC3F8D172A9}">
  <ds:schemaRefs>
    <ds:schemaRef ds:uri="http://schemas.microsoft.com/sharepoint/v3/contenttype/forms"/>
  </ds:schemaRefs>
</ds:datastoreItem>
</file>

<file path=customXml/itemProps2.xml><?xml version="1.0" encoding="utf-8"?>
<ds:datastoreItem xmlns:ds="http://schemas.openxmlformats.org/officeDocument/2006/customXml" ds:itemID="{D4B3D88A-6CF4-4105-925C-DBAAB0B77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2cb24b-afb2-4ecf-8b1d-917a4f8de6fc"/>
    <ds:schemaRef ds:uri="25c9f89e-6e65-4e76-ad68-c91590a9d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570FCD-8188-4983-9C97-EF34F5FEE16E}">
  <ds:schemaRefs>
    <ds:schemaRef ds:uri="http://schemas.openxmlformats.org/officeDocument/2006/bibliography"/>
  </ds:schemaRefs>
</ds:datastoreItem>
</file>

<file path=customXml/itemProps4.xml><?xml version="1.0" encoding="utf-8"?>
<ds:datastoreItem xmlns:ds="http://schemas.openxmlformats.org/officeDocument/2006/customXml" ds:itemID="{B4F5306A-3207-4030-877C-8CADD195300D}">
  <ds:schemaRefs>
    <ds:schemaRef ds:uri="http://schemas.microsoft.com/office/2006/metadata/properties"/>
    <ds:schemaRef ds:uri="http://schemas.microsoft.com/office/infopath/2007/PartnerControls"/>
    <ds:schemaRef ds:uri="25c9f89e-6e65-4e76-ad68-c91590a9dba4"/>
  </ds:schemaRefs>
</ds:datastoreItem>
</file>

<file path=docMetadata/LabelInfo.xml><?xml version="1.0" encoding="utf-8"?>
<clbl:labelList xmlns:clbl="http://schemas.microsoft.com/office/2020/mipLabelMetadata">
  <clbl:label id="{5c31e633-3f56-44e3-89d7-1ada903ce696}" enabled="0" method="" siteId="{5c31e633-3f56-44e3-89d7-1ada903ce69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Allianz Versicherungs-AG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Überschrift 1</dc:title>
  <dc:creator>Vanessa Glaser</dc:creator>
  <lastModifiedBy>Katarzyna Kopka</lastModifiedBy>
  <revision>13</revision>
  <lastPrinted>2018-08-23T07:54:00.0000000Z</lastPrinted>
  <dcterms:created xsi:type="dcterms:W3CDTF">2026-10-21T06:57:00.0000000Z</dcterms:created>
  <dcterms:modified xsi:type="dcterms:W3CDTF">2026-10-21T07:56:55.7930340Z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aa51bc-fa99-4daa-99b3-4f7aefcb4aa3_Enabled">
    <vt:lpwstr>true</vt:lpwstr>
  </property>
  <property fmtid="{D5CDD505-2E9C-101B-9397-08002B2CF9AE}" pid="3" name="MSIP_Label_e4aa51bc-fa99-4daa-99b3-4f7aefcb4aa3_SetDate">
    <vt:lpwstr>2022-06-29T09:28:30Z</vt:lpwstr>
  </property>
  <property fmtid="{D5CDD505-2E9C-101B-9397-08002B2CF9AE}" pid="4" name="MSIP_Label_e4aa51bc-fa99-4daa-99b3-4f7aefcb4aa3_Method">
    <vt:lpwstr>Privileged</vt:lpwstr>
  </property>
  <property fmtid="{D5CDD505-2E9C-101B-9397-08002B2CF9AE}" pid="5" name="MSIP_Label_e4aa51bc-fa99-4daa-99b3-4f7aefcb4aa3_Name">
    <vt:lpwstr>Internal</vt:lpwstr>
  </property>
  <property fmtid="{D5CDD505-2E9C-101B-9397-08002B2CF9AE}" pid="6" name="MSIP_Label_e4aa51bc-fa99-4daa-99b3-4f7aefcb4aa3_SiteId">
    <vt:lpwstr>42d0d02d-6286-465e-999b-31006231efb1</vt:lpwstr>
  </property>
  <property fmtid="{D5CDD505-2E9C-101B-9397-08002B2CF9AE}" pid="7" name="MSIP_Label_e4aa51bc-fa99-4daa-99b3-4f7aefcb4aa3_ActionId">
    <vt:lpwstr>9bb6a093-88e4-4eda-9299-cec6461c50ad</vt:lpwstr>
  </property>
  <property fmtid="{D5CDD505-2E9C-101B-9397-08002B2CF9AE}" pid="8" name="MSIP_Label_e4aa51bc-fa99-4daa-99b3-4f7aefcb4aa3_ContentBits">
    <vt:lpwstr>2</vt:lpwstr>
  </property>
  <property fmtid="{D5CDD505-2E9C-101B-9397-08002B2CF9AE}" pid="9" name="x-AvivaClassification">
    <vt:lpwstr>Aviva-1nternal</vt:lpwstr>
  </property>
  <property fmtid="{D5CDD505-2E9C-101B-9397-08002B2CF9AE}" pid="10" name="AvivaClassification">
    <vt:lpwstr>Aviva-1nternal</vt:lpwstr>
  </property>
  <property fmtid="{D5CDD505-2E9C-101B-9397-08002B2CF9AE}" pid="11" name="MSIP_Label_ce5f591a-3248-43e9-9b70-1ad50135772d_Enabled">
    <vt:lpwstr>true</vt:lpwstr>
  </property>
  <property fmtid="{D5CDD505-2E9C-101B-9397-08002B2CF9AE}" pid="12" name="MSIP_Label_ce5f591a-3248-43e9-9b70-1ad50135772d_SetDate">
    <vt:lpwstr>2022-09-15T11:44:13Z</vt:lpwstr>
  </property>
  <property fmtid="{D5CDD505-2E9C-101B-9397-08002B2CF9AE}" pid="13" name="MSIP_Label_ce5f591a-3248-43e9-9b70-1ad50135772d_Method">
    <vt:lpwstr>Privileged</vt:lpwstr>
  </property>
  <property fmtid="{D5CDD505-2E9C-101B-9397-08002B2CF9AE}" pid="14" name="MSIP_Label_ce5f591a-3248-43e9-9b70-1ad50135772d_Name">
    <vt:lpwstr>ce5f591a-3248-43e9-9b70-1ad50135772d</vt:lpwstr>
  </property>
  <property fmtid="{D5CDD505-2E9C-101B-9397-08002B2CF9AE}" pid="15" name="MSIP_Label_ce5f591a-3248-43e9-9b70-1ad50135772d_SiteId">
    <vt:lpwstr>6e06e42d-6925-47c6-b9e7-9581c7ca302a</vt:lpwstr>
  </property>
  <property fmtid="{D5CDD505-2E9C-101B-9397-08002B2CF9AE}" pid="16" name="MSIP_Label_ce5f591a-3248-43e9-9b70-1ad50135772d_ActionId">
    <vt:lpwstr>ef0ae253-72ff-4d13-a496-0875cfa3f67d</vt:lpwstr>
  </property>
  <property fmtid="{D5CDD505-2E9C-101B-9397-08002B2CF9AE}" pid="17" name="MSIP_Label_ce5f591a-3248-43e9-9b70-1ad50135772d_ContentBits">
    <vt:lpwstr>0</vt:lpwstr>
  </property>
  <property fmtid="{D5CDD505-2E9C-101B-9397-08002B2CF9AE}" pid="18" name="GrammarlyDocumentId">
    <vt:lpwstr>2d4a14181614f761b49d412ff20e5002a01b3563f96daccdd6dce11d7f73458a</vt:lpwstr>
  </property>
  <property fmtid="{D5CDD505-2E9C-101B-9397-08002B2CF9AE}" pid="19" name="ContentTypeId">
    <vt:lpwstr>0x01010030C9D50DC6916C449356D49E84079114</vt:lpwstr>
  </property>
  <property fmtid="{D5CDD505-2E9C-101B-9397-08002B2CF9AE}" pid="20" name="_NewReviewCycle">
    <vt:lpwstr/>
  </property>
  <property fmtid="{D5CDD505-2E9C-101B-9397-08002B2CF9AE}" pid="21" name="MSIP_Label_4844e20a-15e7-4911-b9d2-faab53fbf78b_Enabled">
    <vt:lpwstr>true</vt:lpwstr>
  </property>
  <property fmtid="{D5CDD505-2E9C-101B-9397-08002B2CF9AE}" pid="22" name="MSIP_Label_4844e20a-15e7-4911-b9d2-faab53fbf78b_SetDate">
    <vt:lpwstr>2026-10-21T06:57:48Z</vt:lpwstr>
  </property>
  <property fmtid="{D5CDD505-2E9C-101B-9397-08002B2CF9AE}" pid="23" name="MSIP_Label_4844e20a-15e7-4911-b9d2-faab53fbf78b_Method">
    <vt:lpwstr>Standard</vt:lpwstr>
  </property>
  <property fmtid="{D5CDD505-2E9C-101B-9397-08002B2CF9AE}" pid="24" name="MSIP_Label_4844e20a-15e7-4911-b9d2-faab53fbf78b_Name">
    <vt:lpwstr>Internal (Employees and Authorized Partners)</vt:lpwstr>
  </property>
  <property fmtid="{D5CDD505-2E9C-101B-9397-08002B2CF9AE}" pid="25" name="MSIP_Label_4844e20a-15e7-4911-b9d2-faab53fbf78b_SiteId">
    <vt:lpwstr>d52c9ea1-7c21-47b1-82a3-33a74b1f74b8</vt:lpwstr>
  </property>
  <property fmtid="{D5CDD505-2E9C-101B-9397-08002B2CF9AE}" pid="26" name="MSIP_Label_4844e20a-15e7-4911-b9d2-faab53fbf78b_ActionId">
    <vt:lpwstr>b88205cf-7ee0-4c94-b58d-4310b0e867c6</vt:lpwstr>
  </property>
  <property fmtid="{D5CDD505-2E9C-101B-9397-08002B2CF9AE}" pid="27" name="MSIP_Label_4844e20a-15e7-4911-b9d2-faab53fbf78b_ContentBits">
    <vt:lpwstr>0</vt:lpwstr>
  </property>
  <property fmtid="{D5CDD505-2E9C-101B-9397-08002B2CF9AE}" pid="28" name="MSIP_Label_4844e20a-15e7-4911-b9d2-faab53fbf78b_Tag">
    <vt:lpwstr>10, 3, 0, 2</vt:lpwstr>
  </property>
</Properties>
</file>