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ind w:left="6480" w:hanging="2.0000000000004547"/>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Warszawa, </w:t>
      </w:r>
      <w:r w:rsidDel="00000000" w:rsidR="00000000" w:rsidRPr="00000000">
        <w:rPr>
          <w:rFonts w:ascii="Verdana" w:cs="Verdana" w:eastAsia="Verdana" w:hAnsi="Verdana"/>
          <w:sz w:val="20"/>
          <w:szCs w:val="20"/>
          <w:rtl w:val="0"/>
        </w:rPr>
        <w:t xml:space="preserve">22</w:t>
      </w:r>
      <w:r w:rsidDel="00000000" w:rsidR="00000000" w:rsidRPr="00000000">
        <w:rPr>
          <w:rFonts w:ascii="Verdana" w:cs="Verdana" w:eastAsia="Verdana" w:hAnsi="Verdana"/>
          <w:sz w:val="20"/>
          <w:szCs w:val="20"/>
          <w:rtl w:val="0"/>
        </w:rPr>
        <w:t xml:space="preserve">.10.2026 r</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02">
      <w:pPr>
        <w:spacing w:after="200" w:line="276" w:lineRule="auto"/>
        <w:ind w:left="6480" w:hanging="2.0000000000004547"/>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03">
      <w:pPr>
        <w:spacing w:after="200" w:line="342.85714285714283" w:lineRule="auto"/>
        <w:ind w:left="566.9291338582675" w:firstLine="0"/>
        <w:jc w:val="center"/>
        <w:rPr>
          <w:rFonts w:ascii="Verdana" w:cs="Verdana" w:eastAsia="Verdana" w:hAnsi="Verdana"/>
          <w:b w:val="1"/>
          <w:bCs w:val="1"/>
          <w:sz w:val="23"/>
          <w:szCs w:val="23"/>
        </w:rPr>
      </w:pPr>
      <w:r w:rsidDel="00000000" w:rsidR="00000000" w:rsidRPr="00000000">
        <w:rPr>
          <w:rFonts w:ascii="Verdana" w:cs="Verdana" w:eastAsia="Verdana" w:hAnsi="Verdana"/>
          <w:b w:val="1"/>
          <w:bCs w:val="1"/>
          <w:sz w:val="23"/>
          <w:szCs w:val="23"/>
          <w:rtl w:val="0"/>
        </w:rPr>
        <w:t xml:space="preserve">Natychmiastowy zwrot kaucji w Carrefour - sieć wprowadza kolejne ułatwienia dla klientów</w:t>
      </w:r>
      <w:r w:rsidDel="00000000" w:rsidR="00000000" w:rsidRPr="00000000">
        <w:rPr>
          <w:rFonts w:ascii="Verdana" w:cs="Verdana" w:eastAsia="Verdana" w:hAnsi="Verdana"/>
          <w:b w:val="1"/>
          <w:bCs w:val="1"/>
          <w:sz w:val="23"/>
          <w:szCs w:val="23"/>
          <w:rtl w:val="0"/>
        </w:rPr>
        <w:t xml:space="preserve"> </w:t>
      </w:r>
    </w:p>
    <w:p w:rsidR="00000000" w:rsidDel="00000000" w:rsidP="00000000" w:rsidRDefault="00000000" w:rsidRPr="00000000" w14:paraId="00000004">
      <w:pPr>
        <w:spacing w:after="200" w:line="276" w:lineRule="auto"/>
        <w:ind w:left="0" w:firstLine="0"/>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Zwrot opakowań objętych systemem kaucyjnym powinien być równie prosty jak codzienne zakupy w sklepie. Dlatego Carrefour Polska wprowadza nowe ułatwienia dla swoich klientów, którzy chcą szybką zrealizować bon kaucyjny lub zamienić go na gotówkę. Obecnie we wszystkich kasach w sklepach Carrefour - zarówno tradycyjnych jak i samoobsługowych - można szybko </w:t>
      </w:r>
      <w:r w:rsidDel="00000000" w:rsidR="00000000" w:rsidRPr="00000000">
        <w:rPr>
          <w:rFonts w:ascii="Verdana" w:cs="Verdana" w:eastAsia="Verdana" w:hAnsi="Verdana"/>
          <w:b w:val="1"/>
          <w:bCs w:val="1"/>
          <w:sz w:val="20"/>
          <w:szCs w:val="20"/>
          <w:rtl w:val="0"/>
        </w:rPr>
        <w:t xml:space="preserve">pomniejszyć</w:t>
      </w:r>
      <w:r w:rsidDel="00000000" w:rsidR="00000000" w:rsidRPr="00000000">
        <w:rPr>
          <w:rFonts w:ascii="Verdana" w:cs="Verdana" w:eastAsia="Verdana" w:hAnsi="Verdana"/>
          <w:b w:val="1"/>
          <w:bCs w:val="1"/>
          <w:sz w:val="20"/>
          <w:szCs w:val="20"/>
          <w:rtl w:val="0"/>
        </w:rPr>
        <w:t xml:space="preserve"> wartości swoich zakupów o kwotę bonu kaucyjnego </w:t>
      </w:r>
      <w:r w:rsidDel="00000000" w:rsidR="00000000" w:rsidRPr="00000000">
        <w:rPr>
          <w:rFonts w:ascii="Verdana" w:cs="Verdana" w:eastAsia="Verdana" w:hAnsi="Verdana"/>
          <w:b w:val="1"/>
          <w:bCs w:val="1"/>
          <w:sz w:val="20"/>
          <w:szCs w:val="20"/>
          <w:rtl w:val="0"/>
        </w:rPr>
        <w:t xml:space="preserve">otrzymanego w danym sklepie</w:t>
      </w:r>
      <w:r w:rsidDel="00000000" w:rsidR="00000000" w:rsidRPr="00000000">
        <w:rPr>
          <w:rFonts w:ascii="Verdana" w:cs="Verdana" w:eastAsia="Verdana" w:hAnsi="Verdana"/>
          <w:b w:val="1"/>
          <w:bCs w:val="1"/>
          <w:sz w:val="20"/>
          <w:szCs w:val="20"/>
          <w:rtl w:val="0"/>
        </w:rPr>
        <w:t xml:space="preserve">, a przy każdej kasie tradycyjnej - w ciągu kilku sekund otrzymać jej zwrot w gotówce, aby przeznaczyć go na inne wydatki.</w:t>
      </w:r>
    </w:p>
    <w:p w:rsidR="00000000" w:rsidDel="00000000" w:rsidP="00000000" w:rsidRDefault="00000000" w:rsidRPr="00000000" w14:paraId="00000005">
      <w:pPr>
        <w:spacing w:after="200" w:line="276"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System kaucyjny stał się już częścią codziennych zakupów Polaków. Jak wynika z danych Ministerstwa Klimatu i Środowiska, do początku października 2026 roku zwrócono łącznie 5 miliardów opakowań objętych kaucją.</w:t>
      </w:r>
      <w:r w:rsidDel="00000000" w:rsidR="00000000" w:rsidRPr="00000000">
        <w:rPr>
          <w:rFonts w:ascii="Verdana" w:cs="Verdana" w:eastAsia="Verdana" w:hAnsi="Verdana"/>
          <w:sz w:val="20"/>
          <w:szCs w:val="20"/>
          <w:vertAlign w:val="superscript"/>
          <w:rtl w:val="0"/>
        </w:rPr>
        <w:t xml:space="preserve">1</w:t>
      </w:r>
      <w:r w:rsidDel="00000000" w:rsidR="00000000" w:rsidRPr="00000000">
        <w:rPr>
          <w:rFonts w:ascii="Verdana" w:cs="Verdana" w:eastAsia="Verdana" w:hAnsi="Verdana"/>
          <w:sz w:val="20"/>
          <w:szCs w:val="20"/>
          <w:rtl w:val="0"/>
        </w:rPr>
        <w:t xml:space="preserve"> Tak duża skala wykorzystania systemu sprawia, że istotne stają się rozwiązania pozwalające klientom sprawnie odzyskać należną kwotę. Dotyczy to również zwrotu opakowań objętych systemem kaucyjnym. Dla klientów liczy się nie tylko możliwość ich oddania, lecz także sprawne odzyskanie należnej kwoty.</w:t>
      </w:r>
    </w:p>
    <w:p w:rsidR="00000000" w:rsidDel="00000000" w:rsidP="00000000" w:rsidRDefault="00000000" w:rsidRPr="00000000" w14:paraId="00000006">
      <w:pPr>
        <w:spacing w:after="200" w:line="276"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Więcej sposobów na wykorzystanie środków pochodzących z kaucji</w:t>
      </w:r>
      <w:r w:rsidDel="00000000" w:rsidR="00000000" w:rsidRPr="00000000">
        <w:rPr>
          <w:rtl w:val="0"/>
        </w:rPr>
      </w:r>
    </w:p>
    <w:p w:rsidR="00000000" w:rsidDel="00000000" w:rsidP="00000000" w:rsidRDefault="00000000" w:rsidRPr="00000000" w14:paraId="00000007">
      <w:pPr>
        <w:spacing w:after="200" w:line="276"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Przy każdej kasie tradycyjnej w sklepach Carrefour klient może już odebrać kaucję w gotówce albo pomniejszyć o nią wartość swoich zakupów. Jeżeli należna kwota przewyższa wartość koszyka, kasjer wypłaci pozostałą część kwoty bonu w gotówce. </w:t>
      </w:r>
    </w:p>
    <w:p w:rsidR="00000000" w:rsidDel="00000000" w:rsidP="00000000" w:rsidRDefault="00000000" w:rsidRPr="00000000" w14:paraId="00000008">
      <w:pPr>
        <w:spacing w:after="200" w:line="276"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 kolei wszystkie kasy samoobsługowe tej sieci pozwalają wykorzystać kaucję do obniżenia rachunku za zakupy. Dzięki temu klient nie musi szukać wyznaczonego stanowiska ani czekać w osobnej kolejce. Może wybrać dogodną kasę i sam rozliczyć należną mu kwotę przy okazji zakupów.</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9">
      <w:pPr>
        <w:spacing w:after="200" w:line="276" w:lineRule="auto"/>
        <w:ind w:left="720" w:firstLine="0"/>
        <w:jc w:val="both"/>
        <w:rPr>
          <w:rFonts w:ascii="Verdana" w:cs="Verdana" w:eastAsia="Verdana" w:hAnsi="Verdana"/>
          <w:sz w:val="20"/>
          <w:szCs w:val="20"/>
        </w:rPr>
      </w:pPr>
      <w:r w:rsidDel="00000000" w:rsidR="00000000" w:rsidRPr="00000000">
        <w:rPr>
          <w:rFonts w:ascii="Verdana" w:cs="Verdana" w:eastAsia="Verdana" w:hAnsi="Verdana"/>
          <w:i w:val="1"/>
          <w:iCs w:val="1"/>
          <w:sz w:val="20"/>
          <w:szCs w:val="20"/>
          <w:rtl w:val="0"/>
        </w:rPr>
        <w:t xml:space="preserve">- Wprowadzane udogodnienia są naszą odpowiedzią na obserwacje rynku oraz sygnały otrzymywane od klientów innych sieci handlowych. Jako jedną z barier związanych z korzystaniem z systemu kaucyjnego, wskazywali oni konieczność długiego oczekiwania na obsługę lub szukania miejsca, w którym mogą zrealizować otrzymane potwierdzenie należności środków pochodzących ze zwrotu opakowań </w:t>
      </w:r>
      <w:r w:rsidDel="00000000" w:rsidR="00000000" w:rsidRPr="00000000">
        <w:rPr>
          <w:rFonts w:ascii="Verdana" w:cs="Verdana" w:eastAsia="Verdana" w:hAnsi="Verdana"/>
          <w:sz w:val="20"/>
          <w:szCs w:val="20"/>
          <w:rtl w:val="0"/>
        </w:rPr>
        <w:t xml:space="preserve">- mówi </w:t>
      </w:r>
      <w:r w:rsidDel="00000000" w:rsidR="00000000" w:rsidRPr="00000000">
        <w:rPr>
          <w:rFonts w:ascii="Verdana" w:cs="Verdana" w:eastAsia="Verdana" w:hAnsi="Verdana"/>
          <w:b w:val="1"/>
          <w:bCs w:val="1"/>
          <w:sz w:val="20"/>
          <w:szCs w:val="20"/>
          <w:rtl w:val="0"/>
        </w:rPr>
        <w:t xml:space="preserve">Sylwester Mroczek, ekspert ds. systemu kaucyjnego w Carrefour Polska</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i w:val="1"/>
          <w:iCs w:val="1"/>
          <w:sz w:val="20"/>
          <w:szCs w:val="20"/>
          <w:rtl w:val="0"/>
        </w:rPr>
        <w:t xml:space="preserve">W Carrefour klienci mogą zrealizować bon kaucyjny zarówno przy kasach tradycyjnych, jak i samoobsługowych. Klient może podczas jednej wizyty zrobić zakupy i rozliczyć należną kwotę przy tym samym stanowisku. Sam decyduje przy tym, czy chce przeznaczyć ją na opłacenie koszyka zakupów, czy odebrać pieniądze w gotówce przy kasie tradycyjnej - </w:t>
      </w:r>
      <w:r w:rsidDel="00000000" w:rsidR="00000000" w:rsidRPr="00000000">
        <w:rPr>
          <w:rFonts w:ascii="Verdana" w:cs="Verdana" w:eastAsia="Verdana" w:hAnsi="Verdana"/>
          <w:sz w:val="20"/>
          <w:szCs w:val="20"/>
          <w:rtl w:val="0"/>
        </w:rPr>
        <w:t xml:space="preserve">dodaje </w:t>
      </w:r>
      <w:r w:rsidDel="00000000" w:rsidR="00000000" w:rsidRPr="00000000">
        <w:rPr>
          <w:rFonts w:ascii="Verdana" w:cs="Verdana" w:eastAsia="Verdana" w:hAnsi="Verdana"/>
          <w:b w:val="1"/>
          <w:bCs w:val="1"/>
          <w:sz w:val="20"/>
          <w:szCs w:val="20"/>
          <w:rtl w:val="0"/>
        </w:rPr>
        <w:t xml:space="preserve">Sylwester Mroczek</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0A">
      <w:pPr>
        <w:spacing w:after="200" w:line="276"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Możliwości wykorzystania vouchera kaucyjnego są jednak w Carrefour znacznie szersze. Klienci mogą zapłacić nim również za zakupy realizowane za pomocą usługi SCAN &amp; GO, która pozwala samodzielnie skanować produkty i jeszcze szybciej przejść przez proces </w:t>
      </w:r>
      <w:r w:rsidDel="00000000" w:rsidR="00000000" w:rsidRPr="00000000">
        <w:rPr>
          <w:rFonts w:ascii="Verdana" w:cs="Verdana" w:eastAsia="Verdana" w:hAnsi="Verdana"/>
          <w:sz w:val="20"/>
          <w:szCs w:val="20"/>
          <w:rtl w:val="0"/>
        </w:rPr>
        <w:t xml:space="preserve">płatności</w:t>
      </w:r>
      <w:r w:rsidDel="00000000" w:rsidR="00000000" w:rsidRPr="00000000">
        <w:rPr>
          <w:rFonts w:ascii="Verdana" w:cs="Verdana" w:eastAsia="Verdana" w:hAnsi="Verdana"/>
          <w:sz w:val="20"/>
          <w:szCs w:val="20"/>
          <w:rtl w:val="0"/>
        </w:rPr>
        <w:t xml:space="preserve">. Voucher można wykorzystać także na stacjach paliw Carrefour, co daje dodatkową swobodę w korzystaniu ze środków pochodzących ze zwrotu opakowań. Dzięki temu jedna kaucja może zostać przeznaczona nie tylko na codzienne zakupy spożywcze, ale również na zakup paliwa.</w:t>
      </w:r>
      <w:r w:rsidDel="00000000" w:rsidR="00000000" w:rsidRPr="00000000">
        <w:rPr>
          <w:rtl w:val="0"/>
        </w:rPr>
      </w:r>
    </w:p>
    <w:p w:rsidR="00000000" w:rsidDel="00000000" w:rsidP="00000000" w:rsidRDefault="00000000" w:rsidRPr="00000000" w14:paraId="0000000B">
      <w:pPr>
        <w:spacing w:after="200" w:line="276"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Zwroty i wymiana w jednym miejscu</w:t>
      </w:r>
      <w:r w:rsidDel="00000000" w:rsidR="00000000" w:rsidRPr="00000000">
        <w:rPr>
          <w:rtl w:val="0"/>
        </w:rPr>
      </w:r>
    </w:p>
    <w:p w:rsidR="00000000" w:rsidDel="00000000" w:rsidP="00000000" w:rsidRDefault="00000000" w:rsidRPr="00000000" w14:paraId="0000000C">
      <w:pPr>
        <w:spacing w:after="200" w:line="276"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Oferta Carrefour wykracza jednak poza rozwiązania dostępne w ramach ogólnopolskiego systemu kaucyjnego. Jako jedna z nielicznych sieci handlowych Carrefour przyjmuje również szklane butelki zwrotne funkcjonujące w prywatnych systemach producentów. Obecnie klienci mogą oddać w sklepach sieci ponad 200 rodzajów takich opakowań. To znacznie szerszy wybór w porównaniu z dyskontami, które często nie oferują takiej możliwości lub zapewniają ją jedynie w znacznie ograniczonym zakresie.</w:t>
      </w:r>
    </w:p>
    <w:p w:rsidR="00000000" w:rsidDel="00000000" w:rsidP="00000000" w:rsidRDefault="00000000" w:rsidRPr="00000000" w14:paraId="0000000D">
      <w:pPr>
        <w:spacing w:after="200" w:line="276"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Carrefour umożliwia także wymianę cylindrów CO₂ marek SodaStream i Dafi we wszystkich hipermarketach i supermarketach sieci. W sklepach prowadzących sprzedaż akumulatorów samochodowych klienci mogą przy zakupie nowego produktu oddać zużyty akumulator bez konieczności ponoszenia dodatkowej opłaty depozytowej. Z kolei w wybranych placówkach sieci dostępna jest również możliwość wymiany butli gazowych. </w:t>
      </w:r>
    </w:p>
    <w:p w:rsidR="00000000" w:rsidDel="00000000" w:rsidP="00000000" w:rsidRDefault="00000000" w:rsidRPr="00000000" w14:paraId="0000000E">
      <w:pPr>
        <w:spacing w:after="200" w:line="276"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Więcej możliwości zwrotu i wymiany w jednym miejscu pozwala klientom na oszczędność czasu i pieniędzy. Przyjmując różne rodzaje opakowań i produktów, Carrefour wspiera ich ponowne wykorzystanie lub właściwe zagospodarowanie, a klientom zapewnia wygodny dostęp do tych rozwiązań w atrakcyjnych cenach.</w:t>
      </w:r>
    </w:p>
    <w:p w:rsidR="00000000" w:rsidDel="00000000" w:rsidP="00000000" w:rsidRDefault="00000000" w:rsidRPr="00000000" w14:paraId="0000000F">
      <w:pPr>
        <w:spacing w:after="200" w:line="276" w:lineRule="auto"/>
        <w:ind w:left="0" w:firstLine="0"/>
        <w:jc w:val="both"/>
        <w:rPr>
          <w:rFonts w:ascii="Verdana" w:cs="Verdana" w:eastAsia="Verdana" w:hAnsi="Verdana"/>
          <w:sz w:val="20"/>
          <w:szCs w:val="20"/>
          <w:vertAlign w:val="superscript"/>
        </w:rPr>
      </w:pPr>
      <w:r w:rsidDel="00000000" w:rsidR="00000000" w:rsidRPr="00000000">
        <w:rPr>
          <w:rFonts w:ascii="Verdana" w:cs="Verdana" w:eastAsia="Verdana" w:hAnsi="Verdana"/>
          <w:sz w:val="20"/>
          <w:szCs w:val="20"/>
          <w:vertAlign w:val="superscript"/>
          <w:rtl w:val="0"/>
        </w:rPr>
        <w:t xml:space="preserve">1 https://www.gov.pl/web/klimat/miliardy-butelek-i-puszek-zwrocone-do-systemu-kaucyjnego-a-zwrotomocni-wracaja-z-nowym-przekazem</w:t>
      </w:r>
    </w:p>
    <w:p w:rsidR="00000000" w:rsidDel="00000000" w:rsidP="00000000" w:rsidRDefault="00000000" w:rsidRPr="00000000" w14:paraId="00000010">
      <w:pPr>
        <w:spacing w:after="200" w:line="276" w:lineRule="auto"/>
        <w:ind w:left="0" w:firstLine="0"/>
        <w:jc w:val="both"/>
        <w:rPr>
          <w:rFonts w:ascii="Verdana" w:cs="Verdana" w:eastAsia="Verdana" w:hAnsi="Verdana"/>
          <w:color w:val="595959"/>
          <w:sz w:val="16"/>
          <w:szCs w:val="16"/>
        </w:rPr>
      </w:pPr>
      <w:r w:rsidDel="00000000" w:rsidR="00000000" w:rsidRPr="00000000">
        <w:rPr>
          <w:rFonts w:ascii="Verdana" w:cs="Verdana" w:eastAsia="Verdana" w:hAnsi="Verdana"/>
          <w:b w:val="1"/>
          <w:bCs w:val="1"/>
          <w:color w:val="595959"/>
          <w:sz w:val="16"/>
          <w:szCs w:val="16"/>
          <w:highlight w:val="white"/>
          <w:rtl w:val="0"/>
        </w:rPr>
        <w:t xml:space="preserve">O Carrefour</w:t>
      </w:r>
      <w:r w:rsidDel="00000000" w:rsidR="00000000" w:rsidRPr="00000000">
        <w:rPr>
          <w:rtl w:val="0"/>
        </w:rPr>
      </w:r>
    </w:p>
    <w:p w:rsidR="00000000" w:rsidDel="00000000" w:rsidP="00000000" w:rsidRDefault="00000000" w:rsidRPr="00000000" w14:paraId="00000011">
      <w:pPr>
        <w:shd w:fill="ffffff" w:val="clear"/>
        <w:spacing w:after="240" w:before="240" w:line="276" w:lineRule="auto"/>
        <w:jc w:val="both"/>
        <w:rPr>
          <w:rFonts w:ascii="Verdana" w:cs="Verdana" w:eastAsia="Verdana" w:hAnsi="Verdana"/>
          <w:color w:val="595959"/>
          <w:sz w:val="16"/>
          <w:szCs w:val="16"/>
        </w:rPr>
      </w:pPr>
      <w:r w:rsidDel="00000000" w:rsidR="00000000" w:rsidRPr="00000000">
        <w:rPr>
          <w:rFonts w:ascii="Verdana" w:cs="Verdana" w:eastAsia="Verdana" w:hAnsi="Verdana"/>
          <w:color w:val="595959"/>
          <w:sz w:val="16"/>
          <w:szCs w:val="16"/>
          <w:rtl w:val="0"/>
        </w:rPr>
        <w:t xml:space="preserve">Carrefour Polska to omnikanałowa sieć handlowa, pod szyldem której działa w Polsce ponad 700 sklepów w 5 formatach: hipermarketów, supermarketów, sklepów osiedlowych i specjalistycznych oraz sklepu internetowego. Carrefour jest w Polsce również właścicielem sieci 20 centrów handlowych o łącznej powierzchni ponad 230 000 GLA oraz sieci blisko 40 stacji paliw.</w:t>
      </w:r>
    </w:p>
    <w:p w:rsidR="00000000" w:rsidDel="00000000" w:rsidP="00000000" w:rsidRDefault="00000000" w:rsidRPr="00000000" w14:paraId="00000012">
      <w:pPr>
        <w:shd w:fill="ffffff" w:val="clear"/>
        <w:spacing w:after="240" w:before="240" w:line="276" w:lineRule="auto"/>
        <w:jc w:val="both"/>
        <w:rPr>
          <w:rFonts w:ascii="Verdana" w:cs="Verdana" w:eastAsia="Verdana" w:hAnsi="Verdana"/>
          <w:color w:val="595959"/>
          <w:sz w:val="16"/>
          <w:szCs w:val="16"/>
        </w:rPr>
      </w:pPr>
      <w:r w:rsidDel="00000000" w:rsidR="00000000" w:rsidRPr="00000000">
        <w:rPr>
          <w:rFonts w:ascii="Verdana" w:cs="Verdana" w:eastAsia="Verdana" w:hAnsi="Verdana"/>
          <w:color w:val="595959"/>
          <w:sz w:val="16"/>
          <w:szCs w:val="16"/>
          <w:rtl w:val="0"/>
        </w:rPr>
        <w:t xml:space="preserve">Dzięki multiformatowej sieci ponad 14 000 sklepów w blisko 40 krajach, Grupa Carrefour jest jednym z wiodących sprzedawców żywności na świecie. W 2025 r. sieć odnotowała sprzedaż na poziomie 91,48 miliarda euro. Grupa Carrefour zatrudnia obecnie ponad 300 000 pracowników w sklepach zintegrowanych, którzy pomagają uczynić markę światowym liderem w transformacji żywności dla wszystkich, oferując codziennie żywność wysokiej jakości, dostępną i w rozsądnej cenie. Pod szyldami Carrefour na całym świecie pracuje ponad 500 000 osób. Więcej informacji o Carrefour można uzyskać na stronie www.carrefour.com lub na Twitterze (@news_carrefour) oraz LinkedIn (Carrefour).</w:t>
      </w:r>
    </w:p>
    <w:sectPr>
      <w:headerReference r:id="rId7" w:type="default"/>
      <w:footerReference r:id="rId8"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1"/>
      <w:spacing w:after="0" w:line="240" w:lineRule="auto"/>
      <w:ind w:hanging="1"/>
      <w:rPr>
        <w:rFonts w:ascii="Verdana" w:cs="Verdana" w:eastAsia="Verdana" w:hAnsi="Verdana"/>
        <w:sz w:val="14"/>
        <w:szCs w:val="14"/>
      </w:rPr>
    </w:pPr>
    <w:r w:rsidDel="00000000" w:rsidR="00000000" w:rsidRPr="00000000">
      <w:rPr>
        <w:rtl w:val="0"/>
      </w:rPr>
    </w:r>
  </w:p>
  <w:p w:rsidR="00000000" w:rsidDel="00000000" w:rsidP="00000000" w:rsidRDefault="00000000" w:rsidRPr="00000000" w14:paraId="00000015">
    <w:pPr>
      <w:keepNext w:val="1"/>
      <w:spacing w:after="0" w:line="240" w:lineRule="auto"/>
      <w:ind w:hanging="1"/>
      <w:jc w:val="both"/>
      <w:rPr>
        <w:rFonts w:ascii="Verdana" w:cs="Verdana" w:eastAsia="Verdana" w:hAnsi="Verdana"/>
        <w:b w:val="1"/>
        <w:bCs w:val="1"/>
        <w:color w:val="254f9b"/>
        <w:sz w:val="14"/>
        <w:szCs w:val="14"/>
      </w:rPr>
    </w:pPr>
    <w:r w:rsidDel="00000000" w:rsidR="00000000" w:rsidRPr="00000000">
      <w:rPr>
        <w:rtl w:val="0"/>
      </w:rPr>
    </w:r>
  </w:p>
  <w:p w:rsidR="00000000" w:rsidDel="00000000" w:rsidP="00000000" w:rsidRDefault="00000000" w:rsidRPr="00000000" w14:paraId="00000016">
    <w:pPr>
      <w:keepNext w:val="1"/>
      <w:spacing w:after="0" w:line="240" w:lineRule="auto"/>
      <w:ind w:hanging="1"/>
      <w:jc w:val="both"/>
      <w:rPr>
        <w:rFonts w:ascii="Verdana" w:cs="Verdana" w:eastAsia="Verdana" w:hAnsi="Verdana"/>
        <w:b w:val="1"/>
        <w:bCs w:val="1"/>
        <w:color w:val="254f9b"/>
        <w:sz w:val="14"/>
        <w:szCs w:val="14"/>
      </w:rPr>
    </w:pPr>
    <w:r w:rsidDel="00000000" w:rsidR="00000000" w:rsidRPr="00000000">
      <w:rPr>
        <w:rFonts w:ascii="Verdana" w:cs="Verdana" w:eastAsia="Verdana" w:hAnsi="Verdana"/>
        <w:b w:val="1"/>
        <w:bCs w:val="1"/>
        <w:color w:val="254f9b"/>
        <w:sz w:val="14"/>
        <w:szCs w:val="14"/>
        <w:rtl w:val="0"/>
      </w:rPr>
      <w:t xml:space="preserve">Kontakt dla mediów:</w:t>
    </w:r>
  </w:p>
  <w:p w:rsidR="00000000" w:rsidDel="00000000" w:rsidP="00000000" w:rsidRDefault="00000000" w:rsidRPr="00000000" w14:paraId="00000017">
    <w:pPr>
      <w:keepNext w:val="1"/>
      <w:spacing w:after="0" w:line="276" w:lineRule="auto"/>
      <w:ind w:hanging="1"/>
      <w:jc w:val="both"/>
      <w:rPr>
        <w:rFonts w:ascii="Verdana" w:cs="Verdana" w:eastAsia="Verdana" w:hAnsi="Verdana"/>
        <w:sz w:val="14"/>
        <w:szCs w:val="14"/>
      </w:rPr>
    </w:pPr>
    <w:r w:rsidDel="00000000" w:rsidR="00000000" w:rsidRPr="00000000">
      <w:rPr>
        <w:rFonts w:ascii="Verdana" w:cs="Verdana" w:eastAsia="Verdana" w:hAnsi="Verdana"/>
        <w:color w:val="575756"/>
        <w:sz w:val="14"/>
        <w:szCs w:val="14"/>
        <w:rtl w:val="0"/>
      </w:rPr>
      <w:t xml:space="preserve">Biuro Prasowe Carrefour Polska, tel.: 22 517 22 21, e-mail: </w:t>
    </w:r>
    <w:hyperlink r:id="rId1">
      <w:r w:rsidDel="00000000" w:rsidR="00000000" w:rsidRPr="00000000">
        <w:rPr>
          <w:rFonts w:ascii="Verdana" w:cs="Verdana" w:eastAsia="Verdana" w:hAnsi="Verdana"/>
          <w:color w:val="0000ff"/>
          <w:sz w:val="14"/>
          <w:szCs w:val="14"/>
          <w:u w:val="single"/>
          <w:rtl w:val="0"/>
        </w:rPr>
        <w:t xml:space="preserve">biuroprasowe@carrefour.com</w:t>
      </w:r>
    </w:hyperlink>
    <w:r w:rsidDel="00000000" w:rsidR="00000000" w:rsidRPr="00000000">
      <w:rPr>
        <w:rtl w:val="0"/>
      </w:rPr>
    </w:r>
  </w:p>
  <w:p w:rsidR="00000000" w:rsidDel="00000000" w:rsidP="00000000" w:rsidRDefault="00000000" w:rsidRPr="00000000" w14:paraId="00000018">
    <w:pPr>
      <w:shd w:fill="ffffff" w:val="clear"/>
      <w:spacing w:after="200" w:line="276" w:lineRule="auto"/>
      <w:ind w:hanging="1"/>
      <w:jc w:val="both"/>
      <w:rPr>
        <w:rFonts w:ascii="Verdana" w:cs="Verdana" w:eastAsia="Verdana" w:hAnsi="Verdana"/>
        <w:color w:val="575756"/>
        <w:sz w:val="14"/>
        <w:szCs w:val="14"/>
      </w:rPr>
    </w:pPr>
    <w:r w:rsidDel="00000000" w:rsidR="00000000" w:rsidRPr="00000000">
      <w:rPr>
        <w:rFonts w:ascii="Verdana" w:cs="Verdana" w:eastAsia="Verdana" w:hAnsi="Verdana"/>
        <w:color w:val="575756"/>
        <w:sz w:val="14"/>
        <w:szCs w:val="14"/>
        <w:rtl w:val="0"/>
      </w:rPr>
      <w:t xml:space="preserve">Michał Kubajek, Dział Komunikacji Carrefour Polska, e-mail:</w:t>
    </w:r>
    <w:r w:rsidDel="00000000" w:rsidR="00000000" w:rsidRPr="00000000">
      <w:rPr>
        <w:rFonts w:ascii="Verdana" w:cs="Verdana" w:eastAsia="Verdana" w:hAnsi="Verdana"/>
        <w:sz w:val="14"/>
        <w:szCs w:val="14"/>
        <w:rtl w:val="0"/>
      </w:rPr>
      <w:t xml:space="preserve"> </w:t>
    </w:r>
    <w:hyperlink r:id="rId2">
      <w:r w:rsidDel="00000000" w:rsidR="00000000" w:rsidRPr="00000000">
        <w:rPr>
          <w:rFonts w:ascii="Verdana" w:cs="Verdana" w:eastAsia="Verdana" w:hAnsi="Verdana"/>
          <w:color w:val="1155cc"/>
          <w:sz w:val="14"/>
          <w:szCs w:val="14"/>
          <w:u w:val="single"/>
          <w:rtl w:val="0"/>
        </w:rPr>
        <w:t xml:space="preserve">michał_kubajek@carrefour.com</w:t>
      </w:r>
    </w:hyperlink>
    <w:r w:rsidDel="00000000" w:rsidR="00000000" w:rsidRPr="00000000">
      <w:rPr>
        <w:rtl w:val="0"/>
      </w:rPr>
    </w:r>
  </w:p>
  <w:p w:rsidR="00000000" w:rsidDel="00000000" w:rsidP="00000000" w:rsidRDefault="00000000" w:rsidRPr="00000000" w14:paraId="00000019">
    <w:pPr>
      <w:keepNext w:val="1"/>
      <w:spacing w:after="200" w:line="276" w:lineRule="auto"/>
      <w:ind w:hanging="1"/>
      <w:jc w:val="right"/>
      <w:rPr/>
    </w:pPr>
    <w:r w:rsidDel="00000000" w:rsidR="00000000" w:rsidRPr="00000000">
      <w:rPr>
        <w:rFonts w:ascii="Verdana" w:cs="Verdana" w:eastAsia="Verdana" w:hAnsi="Verdana"/>
        <w:b w:val="1"/>
        <w:bCs w:val="1"/>
        <w:color w:val="254f9b"/>
        <w:sz w:val="14"/>
        <w:szCs w:val="14"/>
        <w:rtl w:val="0"/>
      </w:rPr>
      <w:t xml:space="preserve">CARREFOUR</w:t>
    </w:r>
    <w:r w:rsidDel="00000000" w:rsidR="00000000" w:rsidRPr="00000000">
      <w:rPr>
        <w:rFonts w:ascii="Verdana" w:cs="Verdana" w:eastAsia="Verdana" w:hAnsi="Verdana"/>
        <w:b w:val="1"/>
        <w:bCs w:val="1"/>
        <w:sz w:val="14"/>
        <w:szCs w:val="14"/>
        <w:rtl w:val="0"/>
      </w:rPr>
      <w:t xml:space="preserve"> </w:t>
    </w:r>
    <w:r w:rsidDel="00000000" w:rsidR="00000000" w:rsidRPr="00000000">
      <w:rPr>
        <w:rFonts w:ascii="Verdana" w:cs="Verdana" w:eastAsia="Verdana" w:hAnsi="Verdana"/>
        <w:b w:val="1"/>
        <w:bCs w:val="1"/>
        <w:color w:val="c20016"/>
        <w:sz w:val="14"/>
        <w:szCs w:val="14"/>
        <w:rtl w:val="0"/>
      </w:rPr>
      <w:t xml:space="preserve">POLSKA</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tabs>
        <w:tab w:val="center" w:leader="none" w:pos="4536"/>
        <w:tab w:val="right" w:leader="none" w:pos="9072"/>
      </w:tabs>
      <w:spacing w:after="200" w:line="276" w:lineRule="auto"/>
      <w:ind w:hanging="2"/>
      <w:jc w:val="center"/>
      <w:rPr/>
    </w:pPr>
    <w:r w:rsidDel="00000000" w:rsidR="00000000" w:rsidRPr="00000000">
      <w:rPr>
        <w:rFonts w:ascii="Calibri" w:cs="Calibri" w:eastAsia="Calibri" w:hAnsi="Calibri"/>
        <w:b w:val="1"/>
        <w:bCs w:val="1"/>
        <w:sz w:val="22"/>
        <w:szCs w:val="22"/>
      </w:rPr>
      <w:drawing>
        <wp:inline distB="0" distT="0" distL="114300" distR="114300">
          <wp:extent cx="1057910" cy="894715"/>
          <wp:effectExtent b="0" l="0" r="0" t="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057910" cy="89471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pPr>
    <w:rPr>
      <w:rFonts w:ascii="Aptos" w:cs="Aptos" w:eastAsia="Aptos" w:hAnsi="Aptos"/>
      <w:b w:val="0"/>
      <w:bCs w:val="0"/>
      <w:i w:val="0"/>
      <w:iCs w:val="0"/>
      <w:smallCaps w:val="0"/>
      <w:strike w:val="0"/>
      <w:color w:val="595959"/>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hyperlink" Target="mailto:biuroprasowe@carrefour.com" TargetMode="External"/><Relationship Id="rId2" Type="http://schemas.openxmlformats.org/officeDocument/2006/relationships/hyperlink" Target="mailto:michal_kubajek@carrefou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BZCYuXRgSEqanbEwFpJauKnuQ==">CgMxLjA4AGopChRzdWdnZXN0LmJtbWh3NjFsa3h5NhIRU3lsd2VzdGVyIE1ST0NaRUtyITFNQ19PMndRRzAwZmlIZ19haDJoNFNHcTdmRENSNE9NeA==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