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D48" w:rsidRPr="00C070FC" w:rsidRDefault="001E5DDC" w:rsidP="00C070FC">
      <w:pPr>
        <w:jc w:val="right"/>
        <w:rPr>
          <w:rFonts w:ascii="Verdana" w:hAnsi="Verdana"/>
          <w:sz w:val="20"/>
          <w:szCs w:val="22"/>
        </w:rPr>
      </w:pPr>
      <w:r>
        <w:rPr>
          <w:rFonts w:ascii="Verdana" w:hAnsi="Verdana"/>
          <w:sz w:val="20"/>
          <w:szCs w:val="22"/>
        </w:rPr>
        <w:t>Wrocław, 27</w:t>
      </w:r>
      <w:r w:rsidR="00C87E94">
        <w:rPr>
          <w:rFonts w:ascii="Verdana" w:hAnsi="Verdana"/>
          <w:sz w:val="20"/>
          <w:szCs w:val="22"/>
        </w:rPr>
        <w:t>.10</w:t>
      </w:r>
      <w:r w:rsidR="001B0D48">
        <w:rPr>
          <w:rFonts w:ascii="Verdana" w:hAnsi="Verdana"/>
          <w:sz w:val="20"/>
          <w:szCs w:val="22"/>
        </w:rPr>
        <w:t>.2011 r.</w:t>
      </w:r>
      <w:r w:rsidR="007D493D">
        <w:rPr>
          <w:rFonts w:ascii="Verdana" w:hAnsi="Verdana"/>
          <w:sz w:val="20"/>
          <w:szCs w:val="22"/>
        </w:rPr>
        <w:br/>
      </w:r>
    </w:p>
    <w:p w:rsidR="001B0D48" w:rsidRDefault="001E5DDC">
      <w:pPr>
        <w:pStyle w:val="NormalnyWeb"/>
        <w:jc w:val="center"/>
        <w:rPr>
          <w:rFonts w:ascii="Verdana" w:hAnsi="Verdana"/>
          <w:b/>
          <w:color w:val="365F91"/>
          <w:sz w:val="26"/>
          <w:szCs w:val="26"/>
        </w:rPr>
      </w:pPr>
      <w:r w:rsidRPr="001E5DDC">
        <w:rPr>
          <w:rFonts w:ascii="Verdana" w:hAnsi="Verdana"/>
          <w:b/>
          <w:color w:val="365F91"/>
          <w:sz w:val="26"/>
          <w:szCs w:val="26"/>
        </w:rPr>
        <w:t>Ranking kredytów samochodowy</w:t>
      </w:r>
      <w:r>
        <w:rPr>
          <w:rFonts w:ascii="Verdana" w:hAnsi="Verdana"/>
          <w:b/>
          <w:color w:val="365F91"/>
          <w:sz w:val="26"/>
          <w:szCs w:val="26"/>
        </w:rPr>
        <w:t xml:space="preserve">ch Bankier.pl – październik </w:t>
      </w:r>
      <w:r w:rsidR="00D81592" w:rsidRPr="00D81592">
        <w:rPr>
          <w:rFonts w:ascii="Verdana" w:hAnsi="Verdana"/>
          <w:b/>
          <w:color w:val="365F91"/>
          <w:sz w:val="26"/>
          <w:szCs w:val="26"/>
        </w:rPr>
        <w:t>2011 r.</w:t>
      </w:r>
    </w:p>
    <w:p w:rsidR="001E5DDC" w:rsidRPr="001E5DDC" w:rsidRDefault="007D493D" w:rsidP="001E5DDC">
      <w:pPr>
        <w:pStyle w:val="NormalnyWeb"/>
        <w:jc w:val="left"/>
        <w:rPr>
          <w:rFonts w:ascii="Verdana" w:hAnsi="Verdana"/>
          <w:sz w:val="20"/>
          <w:szCs w:val="20"/>
        </w:rPr>
      </w:pPr>
      <w:r>
        <w:rPr>
          <w:rFonts w:ascii="Verdana" w:hAnsi="Verdana"/>
          <w:b/>
          <w:bCs/>
          <w:sz w:val="20"/>
          <w:szCs w:val="20"/>
        </w:rPr>
        <w:br/>
      </w:r>
      <w:r w:rsidR="001E5DDC" w:rsidRPr="001E5DDC">
        <w:rPr>
          <w:rFonts w:ascii="Verdana" w:hAnsi="Verdana"/>
          <w:b/>
          <w:bCs/>
          <w:sz w:val="20"/>
          <w:szCs w:val="20"/>
        </w:rPr>
        <w:t>Samochód jest niezbędną rzeczą w funkcjonowaniu każdego gospodarstwa domowego. Nie zawsze jednak dysponujemy gotówką na jego zakup. Wówczas korzystamy z kredyt</w:t>
      </w:r>
      <w:r w:rsidR="001E5DDC">
        <w:rPr>
          <w:rFonts w:ascii="Verdana" w:hAnsi="Verdana"/>
          <w:b/>
          <w:bCs/>
          <w:sz w:val="20"/>
          <w:szCs w:val="20"/>
        </w:rPr>
        <w:t xml:space="preserve">u bankowego. Tylko który wybrać </w:t>
      </w:r>
      <w:r w:rsidR="0025669E" w:rsidRPr="007D493D">
        <w:rPr>
          <w:rFonts w:ascii="Verdana" w:hAnsi="Verdana"/>
          <w:b/>
          <w:bCs/>
          <w:sz w:val="20"/>
          <w:szCs w:val="20"/>
        </w:rPr>
        <w:t xml:space="preserve">– </w:t>
      </w:r>
      <w:r w:rsidR="00D81592">
        <w:rPr>
          <w:rFonts w:ascii="Verdana" w:hAnsi="Verdana"/>
          <w:b/>
          <w:bCs/>
          <w:i/>
          <w:sz w:val="20"/>
          <w:szCs w:val="20"/>
        </w:rPr>
        <w:t>można przeczytać w najnowszym Rankingu Bankier.pl</w:t>
      </w:r>
      <w:r w:rsidR="00D81592">
        <w:rPr>
          <w:rFonts w:ascii="Verdana" w:hAnsi="Verdana"/>
          <w:b/>
          <w:bCs/>
          <w:i/>
          <w:sz w:val="20"/>
          <w:szCs w:val="20"/>
        </w:rPr>
        <w:br/>
      </w:r>
      <w:r w:rsidR="0025669E" w:rsidRPr="007D493D">
        <w:rPr>
          <w:rFonts w:ascii="Verdana" w:hAnsi="Verdana"/>
          <w:b/>
          <w:bCs/>
          <w:sz w:val="20"/>
          <w:szCs w:val="20"/>
        </w:rPr>
        <w:br/>
      </w:r>
      <w:r w:rsidR="001E5DDC" w:rsidRPr="001E5DDC">
        <w:rPr>
          <w:rFonts w:ascii="Verdana" w:hAnsi="Verdana"/>
          <w:sz w:val="20"/>
          <w:szCs w:val="20"/>
        </w:rPr>
        <w:t>Rocznie w Polsce sprzedaje się około 240 tys. nowych samochodów, a w tym samym czasie park samochodowy powiększa się o ok. 850 tys. używanych aut. Wiele z nich, czy to nowych, czy starych, finansowana jest przy pomocy kredytu bankowego. Bankier.pl sprawdził, w którym banku otrzymamy najkorzystniejszy kredyt na zakup nowego auta.</w:t>
      </w:r>
    </w:p>
    <w:p w:rsidR="001E5DDC" w:rsidRPr="001E5DDC" w:rsidRDefault="001E5DDC" w:rsidP="001E5DDC">
      <w:pPr>
        <w:pStyle w:val="NormalnyWeb"/>
        <w:jc w:val="left"/>
        <w:rPr>
          <w:rFonts w:ascii="Verdana" w:hAnsi="Verdana"/>
          <w:sz w:val="20"/>
          <w:szCs w:val="20"/>
        </w:rPr>
      </w:pPr>
      <w:r w:rsidRPr="001E5DDC">
        <w:rPr>
          <w:rFonts w:ascii="Verdana" w:hAnsi="Verdana"/>
          <w:sz w:val="20"/>
          <w:szCs w:val="20"/>
        </w:rPr>
        <w:t>O kredyt na zakup nowego auta stara się małżeństwo prowadzące sklep spożywczy od 10 lat (rozliczają się na podstawie książki przychodów i rozchodów). Ich dochód netto za ostatni rok wyniósł łącznie 72 tys. zł. Miesięczne saldo na koncie wynosi 10 tys. zł, posiadają już kredyt na mieszkanie, do spłacenia pozostało im 150 tys. zł. Chcą wziąć kredyt na samochód do celów prywatnych w wysokości 70 tys. zł na 5 lat.</w:t>
      </w:r>
    </w:p>
    <w:p w:rsidR="001E5DDC" w:rsidRPr="001E5DDC" w:rsidRDefault="001E5DDC" w:rsidP="001E5DDC">
      <w:pPr>
        <w:pStyle w:val="NormalnyWeb"/>
        <w:jc w:val="left"/>
        <w:rPr>
          <w:rFonts w:ascii="Verdana" w:hAnsi="Verdana"/>
          <w:sz w:val="20"/>
          <w:szCs w:val="20"/>
        </w:rPr>
      </w:pPr>
      <w:r w:rsidRPr="001E5DDC">
        <w:rPr>
          <w:rFonts w:ascii="Verdana" w:hAnsi="Verdana"/>
          <w:sz w:val="20"/>
          <w:szCs w:val="20"/>
        </w:rPr>
        <w:t xml:space="preserve">Biorąc pod uwagę całkowity koszt kredytu, pierwsze miejsce w rankingu kredytów samochodowych zajmuje Santander Consumer Bank z oprocentowaniem 5,99%, bez konieczności wkładu własnego i łącznym kosztem kredytu w ratach równych wynoszącym 13 171 zł. Drugie miejsce należy do Volkswagen Banku z kosztem równym 13 795,64 zł, a na trzecim uplasował się Idea Bank - 14 579 zł. </w:t>
      </w:r>
    </w:p>
    <w:p w:rsidR="001B0D48" w:rsidRDefault="001E5DDC" w:rsidP="001E5DDC">
      <w:pPr>
        <w:pStyle w:val="NormalnyWeb"/>
        <w:jc w:val="left"/>
        <w:rPr>
          <w:sz w:val="18"/>
          <w:szCs w:val="18"/>
        </w:rPr>
      </w:pPr>
      <w:r w:rsidRPr="001E5DDC">
        <w:rPr>
          <w:rFonts w:ascii="Verdana" w:hAnsi="Verdana"/>
          <w:sz w:val="20"/>
          <w:szCs w:val="20"/>
        </w:rPr>
        <w:t xml:space="preserve">Wśród banków, które mają w swojej ofercie kredyt samochodowy z ratami malejącymi, najkorzystniejszą ofertę ma </w:t>
      </w:r>
      <w:proofErr w:type="spellStart"/>
      <w:r w:rsidRPr="001E5DDC">
        <w:rPr>
          <w:rFonts w:ascii="Verdana" w:hAnsi="Verdana"/>
          <w:sz w:val="20"/>
          <w:szCs w:val="20"/>
        </w:rPr>
        <w:t>Raiffeissen</w:t>
      </w:r>
      <w:proofErr w:type="spellEnd"/>
      <w:r w:rsidRPr="001E5DDC">
        <w:rPr>
          <w:rFonts w:ascii="Verdana" w:hAnsi="Verdana"/>
          <w:sz w:val="20"/>
          <w:szCs w:val="20"/>
        </w:rPr>
        <w:t xml:space="preserve"> Bank, z łącznym kosztem wynoszącym 14 902,37 zł, 10 proc. wkładem własnym i prowizją wynoszącą 5%. Drugie miejsce zajął </w:t>
      </w:r>
      <w:proofErr w:type="spellStart"/>
      <w:r w:rsidRPr="001E5DDC">
        <w:rPr>
          <w:rFonts w:ascii="Verdana" w:hAnsi="Verdana"/>
          <w:sz w:val="20"/>
          <w:szCs w:val="20"/>
        </w:rPr>
        <w:t>Geting</w:t>
      </w:r>
      <w:proofErr w:type="spellEnd"/>
      <w:r w:rsidRPr="001E5DDC">
        <w:rPr>
          <w:rFonts w:ascii="Verdana" w:hAnsi="Verdana"/>
          <w:sz w:val="20"/>
          <w:szCs w:val="20"/>
        </w:rPr>
        <w:t xml:space="preserve"> Bank - 16 572,41 zł, a trzecie </w:t>
      </w:r>
      <w:proofErr w:type="spellStart"/>
      <w:r w:rsidRPr="001E5DDC">
        <w:rPr>
          <w:rFonts w:ascii="Verdana" w:hAnsi="Verdana"/>
          <w:sz w:val="20"/>
          <w:szCs w:val="20"/>
        </w:rPr>
        <w:t>Alior</w:t>
      </w:r>
      <w:proofErr w:type="spellEnd"/>
      <w:r w:rsidRPr="001E5DDC">
        <w:rPr>
          <w:rFonts w:ascii="Verdana" w:hAnsi="Verdana"/>
          <w:sz w:val="20"/>
          <w:szCs w:val="20"/>
        </w:rPr>
        <w:t xml:space="preserve"> Bank - 17 094,90zł.</w:t>
      </w:r>
      <w:r w:rsidR="00C070FC" w:rsidRPr="0025669E">
        <w:rPr>
          <w:sz w:val="18"/>
          <w:szCs w:val="18"/>
        </w:rPr>
        <w:br/>
      </w:r>
    </w:p>
    <w:p w:rsidR="001E5DDC" w:rsidRPr="0025669E" w:rsidRDefault="001E5DDC" w:rsidP="001E5DDC">
      <w:pPr>
        <w:pStyle w:val="NormalnyWeb"/>
        <w:jc w:val="left"/>
        <w:rPr>
          <w:sz w:val="18"/>
          <w:szCs w:val="18"/>
        </w:rPr>
      </w:pPr>
    </w:p>
    <w:p w:rsidR="00D81592" w:rsidRPr="00D81592" w:rsidRDefault="001B0D48" w:rsidP="007D493D">
      <w:pPr>
        <w:pStyle w:val="NormalnyWeb"/>
        <w:spacing w:before="0" w:after="0"/>
        <w:jc w:val="left"/>
        <w:rPr>
          <w:rFonts w:ascii="Verdana" w:hAnsi="Verdana"/>
          <w:sz w:val="20"/>
          <w:szCs w:val="20"/>
        </w:rPr>
      </w:pPr>
      <w:r w:rsidRPr="0025669E">
        <w:rPr>
          <w:rFonts w:ascii="Verdana" w:hAnsi="Verdana"/>
          <w:b/>
          <w:bCs/>
          <w:sz w:val="18"/>
          <w:szCs w:val="18"/>
        </w:rPr>
        <w:t>Więcej informacji</w:t>
      </w:r>
      <w:r w:rsidR="00D81592">
        <w:rPr>
          <w:rFonts w:ascii="Verdana" w:hAnsi="Verdana"/>
          <w:b/>
          <w:bCs/>
          <w:sz w:val="18"/>
          <w:szCs w:val="18"/>
        </w:rPr>
        <w:t xml:space="preserve"> w rankingu przygotowanym</w:t>
      </w:r>
      <w:r w:rsidR="0025669E">
        <w:rPr>
          <w:rFonts w:ascii="Verdana" w:hAnsi="Verdana"/>
          <w:b/>
          <w:bCs/>
          <w:sz w:val="18"/>
          <w:szCs w:val="18"/>
        </w:rPr>
        <w:t xml:space="preserve"> przez</w:t>
      </w:r>
      <w:r w:rsidR="00D81592">
        <w:rPr>
          <w:rFonts w:ascii="Verdana" w:hAnsi="Verdana"/>
          <w:b/>
          <w:bCs/>
          <w:sz w:val="18"/>
          <w:szCs w:val="18"/>
        </w:rPr>
        <w:t xml:space="preserve"> </w:t>
      </w:r>
      <w:r w:rsidR="001E5DDC">
        <w:rPr>
          <w:rFonts w:ascii="Verdana" w:hAnsi="Verdana"/>
          <w:b/>
          <w:bCs/>
          <w:sz w:val="18"/>
          <w:szCs w:val="18"/>
        </w:rPr>
        <w:t>Barbarę Sielicką i Honoratę Miś</w:t>
      </w:r>
      <w:r w:rsidR="007D493D">
        <w:rPr>
          <w:rFonts w:ascii="Verdana" w:hAnsi="Verdana"/>
          <w:b/>
          <w:bCs/>
          <w:sz w:val="18"/>
          <w:szCs w:val="18"/>
        </w:rPr>
        <w:t xml:space="preserve">: </w:t>
      </w:r>
      <w:hyperlink r:id="rId8" w:history="1">
        <w:r w:rsidR="001E5DDC">
          <w:rPr>
            <w:rStyle w:val="Hipercze"/>
            <w:rFonts w:ascii="Verdana" w:hAnsi="Verdana"/>
            <w:sz w:val="20"/>
            <w:szCs w:val="20"/>
          </w:rPr>
          <w:t>http://www.bankier.pl/wiadomosc/Ranking-kredytow-samochodowych-Bankier-pl-pazdziernik-2011-2427689.html</w:t>
        </w:r>
      </w:hyperlink>
    </w:p>
    <w:p w:rsidR="00B40F8A" w:rsidRPr="007D493D" w:rsidRDefault="00B40F8A" w:rsidP="007D493D">
      <w:pPr>
        <w:pStyle w:val="NormalnyWeb"/>
        <w:spacing w:before="0" w:after="0"/>
        <w:jc w:val="left"/>
        <w:rPr>
          <w:rFonts w:ascii="Verdana" w:hAnsi="Verdana"/>
          <w:sz w:val="18"/>
          <w:szCs w:val="18"/>
        </w:rPr>
      </w:pPr>
    </w:p>
    <w:p w:rsidR="001B0D48" w:rsidRPr="001E5DDC" w:rsidRDefault="00AD4353" w:rsidP="00D7326A">
      <w:pPr>
        <w:pBdr>
          <w:bottom w:val="single" w:sz="4" w:space="1" w:color="000000"/>
        </w:pBdr>
        <w:jc w:val="left"/>
        <w:rPr>
          <w:i/>
          <w:sz w:val="14"/>
          <w:szCs w:val="14"/>
        </w:rPr>
      </w:pPr>
      <w:r w:rsidRPr="001E5DDC">
        <w:rPr>
          <w:rFonts w:ascii="Verdana" w:hAnsi="Verdana"/>
          <w:i/>
          <w:sz w:val="14"/>
          <w:szCs w:val="14"/>
        </w:rPr>
        <w:t>Redakcja Serwisów Bankier.pl należąca do Grupa Allegro Sp. z o.o. zezwala na powielanie i rozpowszechnianie powyższego fragmentu utworu w całości, w dowolnych mediach na wszystkich polach eksploatacji. Pełna wersja u</w:t>
      </w:r>
      <w:r w:rsidR="00586114" w:rsidRPr="001E5DDC">
        <w:rPr>
          <w:rFonts w:ascii="Verdana" w:hAnsi="Verdana"/>
          <w:i/>
          <w:sz w:val="14"/>
          <w:szCs w:val="14"/>
        </w:rPr>
        <w:t xml:space="preserve">tworu, dostępna na </w:t>
      </w:r>
      <w:r w:rsidR="00586114" w:rsidRPr="001E5DDC">
        <w:rPr>
          <w:rFonts w:ascii="Verdana" w:hAnsi="Verdana"/>
          <w:i/>
          <w:sz w:val="14"/>
          <w:szCs w:val="14"/>
        </w:rPr>
        <w:lastRenderedPageBreak/>
        <w:t>stronie</w:t>
      </w:r>
      <w:r w:rsidR="00B40F8A" w:rsidRPr="001E5DDC">
        <w:rPr>
          <w:rFonts w:ascii="Verdana" w:hAnsi="Verdana"/>
          <w:i/>
          <w:sz w:val="14"/>
          <w:szCs w:val="14"/>
        </w:rPr>
        <w:t xml:space="preserve">  </w:t>
      </w:r>
      <w:hyperlink r:id="rId9" w:history="1">
        <w:r w:rsidR="001E5DDC" w:rsidRPr="001E5DDC">
          <w:rPr>
            <w:rStyle w:val="Hipercze"/>
            <w:rFonts w:ascii="Verdana" w:hAnsi="Verdana"/>
            <w:i/>
            <w:sz w:val="14"/>
            <w:szCs w:val="14"/>
          </w:rPr>
          <w:t>http://www.bankier.pl/wiadomosc/Ranking-kredytow-samochodowych-Bankier-pl-pazdziernik-2011-2427689.html</w:t>
        </w:r>
      </w:hyperlink>
      <w:r w:rsidR="00D7326A" w:rsidRPr="001E5DDC">
        <w:rPr>
          <w:rFonts w:ascii="Verdana" w:hAnsi="Verdana"/>
          <w:i/>
          <w:sz w:val="14"/>
          <w:szCs w:val="14"/>
        </w:rPr>
        <w:t>,</w:t>
      </w:r>
      <w:r w:rsidRPr="001E5DDC">
        <w:rPr>
          <w:rFonts w:ascii="Verdana" w:hAnsi="Verdana"/>
          <w:i/>
          <w:sz w:val="14"/>
          <w:szCs w:val="14"/>
        </w:rPr>
        <w:t xml:space="preserve">może być bezpłatnie powielana i rozpowszechniana w całości lub w części wyłącznie w prasie drukowanej, w tytułach zarejestrowanych i kontrolowanych w Związku Kontroli Dystrybucji Prasy, pod warunkiem spełnienia wymogów wynikających z ustawy o prawie autorskim i prawach pokrewnych (Dz. U. 1994r. </w:t>
      </w:r>
      <w:proofErr w:type="spellStart"/>
      <w:r w:rsidRPr="001E5DDC">
        <w:rPr>
          <w:rFonts w:ascii="Verdana" w:hAnsi="Verdana"/>
          <w:i/>
          <w:sz w:val="14"/>
          <w:szCs w:val="14"/>
        </w:rPr>
        <w:t>Nr</w:t>
      </w:r>
      <w:proofErr w:type="spellEnd"/>
      <w:r w:rsidRPr="001E5DDC">
        <w:rPr>
          <w:rFonts w:ascii="Verdana" w:hAnsi="Verdana"/>
          <w:i/>
          <w:sz w:val="14"/>
          <w:szCs w:val="14"/>
        </w:rPr>
        <w:t xml:space="preserve">. 24 poz. 83 z </w:t>
      </w:r>
      <w:proofErr w:type="spellStart"/>
      <w:r w:rsidRPr="001E5DDC">
        <w:rPr>
          <w:rFonts w:ascii="Verdana" w:hAnsi="Verdana"/>
          <w:i/>
          <w:sz w:val="14"/>
          <w:szCs w:val="14"/>
        </w:rPr>
        <w:t>późn</w:t>
      </w:r>
      <w:proofErr w:type="spellEnd"/>
      <w:r w:rsidRPr="001E5DDC">
        <w:rPr>
          <w:rFonts w:ascii="Verdana" w:hAnsi="Verdana"/>
          <w:i/>
          <w:sz w:val="14"/>
          <w:szCs w:val="14"/>
        </w:rPr>
        <w:t>. zm.), w szczególności pod warunkiem podania autora i źródła  pochodzenia utworu.</w:t>
      </w:r>
    </w:p>
    <w:p w:rsidR="001B0D48" w:rsidRDefault="001B0D48">
      <w:pPr>
        <w:rPr>
          <w:rFonts w:ascii="Verdana" w:hAnsi="Verdana" w:cs="Arial"/>
          <w:b/>
          <w:bCs/>
          <w:sz w:val="18"/>
          <w:szCs w:val="18"/>
        </w:rPr>
      </w:pPr>
      <w:r>
        <w:rPr>
          <w:rFonts w:ascii="Verdana" w:hAnsi="Verdana" w:cs="Arial"/>
          <w:b/>
          <w:bCs/>
          <w:sz w:val="18"/>
          <w:szCs w:val="18"/>
        </w:rPr>
        <w:t>Kontakt dla mediów:</w:t>
      </w:r>
    </w:p>
    <w:p w:rsidR="001E5DDC" w:rsidRPr="001E5DDC" w:rsidRDefault="001B0D48" w:rsidP="001E5DDC">
      <w:pPr>
        <w:spacing w:after="0"/>
        <w:ind w:left="2124"/>
        <w:rPr>
          <w:rFonts w:ascii="Verdana" w:hAnsi="Verdana"/>
          <w:b/>
          <w:bCs/>
          <w:sz w:val="18"/>
          <w:lang w:eastAsia="pl-PL"/>
        </w:rPr>
      </w:pPr>
      <w:r>
        <w:rPr>
          <w:rFonts w:ascii="Verdana" w:hAnsi="Verdana"/>
          <w:sz w:val="18"/>
        </w:rPr>
        <w:br/>
      </w:r>
      <w:r w:rsidR="001E5DDC" w:rsidRPr="001E5DDC">
        <w:rPr>
          <w:rFonts w:ascii="Verdana" w:hAnsi="Verdana"/>
          <w:b/>
          <w:bCs/>
          <w:sz w:val="18"/>
          <w:lang w:eastAsia="pl-PL"/>
        </w:rPr>
        <w:t>Barbara Sielicka</w:t>
      </w:r>
    </w:p>
    <w:p w:rsidR="001E5DDC" w:rsidRPr="001E5DDC" w:rsidRDefault="001E5DDC" w:rsidP="001E5DDC">
      <w:pPr>
        <w:suppressAutoHyphens w:val="0"/>
        <w:spacing w:before="0" w:after="0"/>
        <w:ind w:left="2124"/>
        <w:jc w:val="left"/>
        <w:rPr>
          <w:rFonts w:ascii="Verdana" w:hAnsi="Verdana"/>
          <w:sz w:val="18"/>
          <w:lang w:eastAsia="pl-PL"/>
        </w:rPr>
      </w:pPr>
      <w:r w:rsidRPr="001E5DDC">
        <w:rPr>
          <w:rFonts w:ascii="Verdana" w:hAnsi="Verdana"/>
          <w:sz w:val="18"/>
          <w:lang w:eastAsia="pl-PL"/>
        </w:rPr>
        <w:t>Analityk Bankier.pl</w:t>
      </w:r>
    </w:p>
    <w:p w:rsidR="001E5DDC" w:rsidRPr="001E5DDC" w:rsidRDefault="001E5DDC" w:rsidP="001E5DDC">
      <w:pPr>
        <w:suppressAutoHyphens w:val="0"/>
        <w:spacing w:before="0" w:after="0"/>
        <w:ind w:left="2124"/>
        <w:jc w:val="left"/>
        <w:rPr>
          <w:rFonts w:ascii="Verdana" w:hAnsi="Verdana"/>
          <w:sz w:val="18"/>
          <w:lang w:eastAsia="pl-PL"/>
        </w:rPr>
      </w:pPr>
      <w:hyperlink r:id="rId10" w:history="1">
        <w:hyperlink r:id="rId11" w:history="1">
          <w:r w:rsidRPr="001E5DDC">
            <w:rPr>
              <w:rFonts w:ascii="Verdana" w:hAnsi="Verdana"/>
              <w:color w:val="0000FF"/>
              <w:sz w:val="20"/>
              <w:u w:val="single"/>
              <w:lang w:eastAsia="pl-PL"/>
            </w:rPr>
            <w:t>b.sielicka@bankier.pl</w:t>
          </w:r>
        </w:hyperlink>
      </w:hyperlink>
    </w:p>
    <w:p w:rsidR="001E5DDC" w:rsidRPr="001E5DDC" w:rsidRDefault="001E5DDC" w:rsidP="001E5DDC">
      <w:pPr>
        <w:suppressAutoHyphens w:val="0"/>
        <w:spacing w:before="0" w:after="0"/>
        <w:ind w:left="2124"/>
        <w:jc w:val="left"/>
        <w:rPr>
          <w:rFonts w:ascii="Verdana" w:hAnsi="Verdana"/>
          <w:sz w:val="18"/>
          <w:lang w:eastAsia="pl-PL"/>
        </w:rPr>
      </w:pPr>
      <w:r w:rsidRPr="001E5DDC">
        <w:rPr>
          <w:rFonts w:ascii="Verdana" w:hAnsi="Verdana"/>
          <w:sz w:val="18"/>
          <w:lang w:eastAsia="pl-PL"/>
        </w:rPr>
        <w:t xml:space="preserve">Redakcja serwisów Bankier.pl </w:t>
      </w:r>
    </w:p>
    <w:p w:rsidR="001E5DDC" w:rsidRPr="001E5DDC" w:rsidRDefault="001E5DDC" w:rsidP="001E5DDC">
      <w:pPr>
        <w:suppressAutoHyphens w:val="0"/>
        <w:spacing w:before="0" w:after="0"/>
        <w:ind w:left="2124"/>
        <w:jc w:val="left"/>
        <w:rPr>
          <w:rFonts w:ascii="Verdana" w:hAnsi="Verdana"/>
          <w:sz w:val="18"/>
          <w:lang w:eastAsia="pl-PL"/>
        </w:rPr>
      </w:pPr>
      <w:r w:rsidRPr="001E5DDC">
        <w:rPr>
          <w:rFonts w:ascii="Verdana" w:hAnsi="Verdana"/>
          <w:sz w:val="18"/>
          <w:lang w:eastAsia="pl-PL"/>
        </w:rPr>
        <w:t>T. Kościuszki 29, 50-011 Wrocław</w:t>
      </w:r>
    </w:p>
    <w:p w:rsidR="001B0D48" w:rsidRPr="00C170BD" w:rsidRDefault="001E5DDC" w:rsidP="001E5DDC">
      <w:pPr>
        <w:spacing w:after="0"/>
        <w:ind w:left="2124"/>
        <w:contextualSpacing/>
        <w:jc w:val="left"/>
        <w:rPr>
          <w:rFonts w:ascii="Verdana" w:hAnsi="Verdana"/>
          <w:sz w:val="18"/>
          <w:lang w:eastAsia="pl-PL"/>
        </w:rPr>
      </w:pPr>
      <w:r w:rsidRPr="001E5DDC">
        <w:rPr>
          <w:rFonts w:ascii="Verdana" w:hAnsi="Verdana"/>
          <w:sz w:val="18"/>
          <w:lang w:eastAsia="pl-PL"/>
        </w:rPr>
        <w:t>Tel.: (71) 372 30 52</w:t>
      </w:r>
      <w:r w:rsidRPr="001E5DDC">
        <w:rPr>
          <w:rFonts w:ascii="Verdana" w:hAnsi="Verdana"/>
          <w:sz w:val="18"/>
          <w:lang w:eastAsia="pl-PL"/>
        </w:rPr>
        <w:br/>
      </w:r>
    </w:p>
    <w:sectPr w:rsidR="001B0D48" w:rsidRPr="00C170BD" w:rsidSect="00B40F8A">
      <w:headerReference w:type="default" r:id="rId12"/>
      <w:footerReference w:type="default" r:id="rId13"/>
      <w:footnotePr>
        <w:pos w:val="beneathText"/>
      </w:footnotePr>
      <w:pgSz w:w="11905" w:h="16837"/>
      <w:pgMar w:top="1797" w:right="1466" w:bottom="1258" w:left="1417" w:header="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12CE" w:rsidRDefault="006812CE">
      <w:r>
        <w:separator/>
      </w:r>
    </w:p>
  </w:endnote>
  <w:endnote w:type="continuationSeparator" w:id="0">
    <w:p w:rsidR="006812CE" w:rsidRDefault="006812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D48" w:rsidRDefault="001B0D48">
    <w:pPr>
      <w:pStyle w:val="Stopka"/>
      <w:tabs>
        <w:tab w:val="clear" w:pos="9072"/>
        <w:tab w:val="left" w:pos="720"/>
        <w:tab w:val="right" w:pos="9360"/>
      </w:tabs>
      <w:ind w:left="-180"/>
      <w:rPr>
        <w:rFonts w:ascii="Tahoma" w:hAnsi="Tahoma" w:cs="Tahoma"/>
        <w:color w:val="000000"/>
        <w:sz w:val="16"/>
      </w:rPr>
    </w:pPr>
    <w:r>
      <w:rPr>
        <w:rFonts w:ascii="Tahoma" w:hAnsi="Tahoma" w:cs="Tahoma"/>
        <w:color w:val="000000"/>
        <w:sz w:val="16"/>
      </w:rPr>
      <w:tab/>
    </w:r>
  </w:p>
  <w:p w:rsidR="001B0D48" w:rsidRDefault="001B0D48" w:rsidP="007D493D">
    <w:pPr>
      <w:pStyle w:val="Stopka"/>
      <w:tabs>
        <w:tab w:val="left" w:pos="720"/>
      </w:tabs>
      <w:rPr>
        <w:rFonts w:ascii="Tahoma" w:hAnsi="Tahoma" w:cs="Tahoma"/>
        <w:color w:val="000000"/>
        <w:sz w:val="16"/>
        <w:szCs w:val="16"/>
      </w:rPr>
    </w:pPr>
    <w:r>
      <w:rPr>
        <w:rFonts w:ascii="Tahoma" w:hAnsi="Tahoma" w:cs="Tahoma"/>
        <w:color w:val="000000"/>
        <w:sz w:val="16"/>
      </w:rPr>
      <w:t>Biuro serwisu Ban</w:t>
    </w:r>
    <w:r w:rsidR="007D493D">
      <w:rPr>
        <w:rFonts w:ascii="Tahoma" w:hAnsi="Tahoma" w:cs="Tahoma"/>
        <w:color w:val="000000"/>
        <w:sz w:val="16"/>
      </w:rPr>
      <w:t>kier.pl    ●    ul. Mokotowska 1  ●    00-640 Warszawa  ●    tel. +48 22 378 99 00</w:t>
    </w:r>
    <w:r>
      <w:rPr>
        <w:rFonts w:ascii="Tahoma" w:hAnsi="Tahoma" w:cs="Tahoma"/>
        <w:color w:val="000000"/>
        <w:sz w:val="16"/>
      </w:rPr>
      <w:t xml:space="preserve">  ●   </w:t>
    </w:r>
    <w:r>
      <w:rPr>
        <w:rFonts w:ascii="Tahoma" w:hAnsi="Tahoma" w:cs="Tahoma"/>
        <w:color w:val="000000"/>
        <w:sz w:val="16"/>
        <w:szCs w:val="16"/>
      </w:rPr>
      <w:t xml:space="preserve">faks +48 22 </w:t>
    </w:r>
    <w:r w:rsidR="007D493D">
      <w:rPr>
        <w:rFonts w:ascii="Tahoma" w:hAnsi="Tahoma" w:cs="Tahoma"/>
        <w:color w:val="000000"/>
        <w:sz w:val="16"/>
      </w:rPr>
      <w:t>378 99 01</w:t>
    </w:r>
  </w:p>
  <w:p w:rsidR="001B0D48" w:rsidRDefault="00B40F8A">
    <w:pPr>
      <w:pStyle w:val="Zwykytekst"/>
      <w:rPr>
        <w:rFonts w:ascii="Tahoma" w:hAnsi="Tahoma" w:cs="Tahoma"/>
        <w:sz w:val="16"/>
        <w:szCs w:val="16"/>
      </w:rPr>
    </w:pPr>
    <w:r>
      <w:rPr>
        <w:rFonts w:ascii="Tahoma" w:hAnsi="Tahoma" w:cs="Tahoma"/>
        <w:noProof/>
        <w:color w:val="1F497D"/>
        <w:lang w:eastAsia="pl-PL"/>
      </w:rPr>
      <w:drawing>
        <wp:inline distT="0" distB="0" distL="0" distR="0">
          <wp:extent cx="1028700" cy="238125"/>
          <wp:effectExtent l="1905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28700" cy="238125"/>
                  </a:xfrm>
                  <a:prstGeom prst="rect">
                    <a:avLst/>
                  </a:prstGeom>
                  <a:solidFill>
                    <a:srgbClr val="FFFFFF"/>
                  </a:solidFill>
                  <a:ln w="9525">
                    <a:noFill/>
                    <a:miter lim="800000"/>
                    <a:headEnd/>
                    <a:tailEnd/>
                  </a:ln>
                </pic:spPr>
              </pic:pic>
            </a:graphicData>
          </a:graphic>
        </wp:inline>
      </w:drawing>
    </w:r>
    <w:r w:rsidR="001B0D48">
      <w:rPr>
        <w:rFonts w:ascii="Tahoma" w:hAnsi="Tahoma" w:cs="Tahoma"/>
        <w:sz w:val="16"/>
        <w:szCs w:val="16"/>
      </w:rPr>
      <w:t xml:space="preserve">Grupa Allegro Sp. z o.o. z siedzibą w Poznaniu, 60-324 Poznań, przy ul. Marcelińskiej 90, wpisana do rejestru przedsiębiorców prowadzonego przez Sąd Rejonowy Poznań – Nowe Miasto i Wilda w Poznaniu, VIII Wydział Gospodarczy Krajowego Rejestru Sądowego pod numerem KRS 0000268796, o kapitale zakładowym w wysokości 33.474.500 zł, posiadająca numer identyfikacji podatkowej NIP 527 25 </w:t>
    </w:r>
    <w:proofErr w:type="spellStart"/>
    <w:r w:rsidR="001B0D48">
      <w:rPr>
        <w:rFonts w:ascii="Tahoma" w:hAnsi="Tahoma" w:cs="Tahoma"/>
        <w:sz w:val="16"/>
        <w:szCs w:val="16"/>
      </w:rPr>
      <w:t>25</w:t>
    </w:r>
    <w:proofErr w:type="spellEnd"/>
    <w:r w:rsidR="001B0D48">
      <w:rPr>
        <w:rFonts w:ascii="Tahoma" w:hAnsi="Tahoma" w:cs="Tahoma"/>
        <w:sz w:val="16"/>
        <w:szCs w:val="16"/>
      </w:rPr>
      <w:t xml:space="preserve"> 995, Regon: 140762508.</w:t>
    </w:r>
  </w:p>
  <w:p w:rsidR="001B0D48" w:rsidRDefault="001B0D48">
    <w:pPr>
      <w:pStyle w:val="Stopka"/>
      <w:tabs>
        <w:tab w:val="left" w:pos="720"/>
      </w:tabs>
      <w:ind w:left="360"/>
      <w:rPr>
        <w:rFonts w:ascii="Tahoma" w:hAnsi="Tahoma" w:cs="Tahoma"/>
        <w:color w:val="000000"/>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12CE" w:rsidRDefault="006812CE">
      <w:r>
        <w:separator/>
      </w:r>
    </w:p>
  </w:footnote>
  <w:footnote w:type="continuationSeparator" w:id="0">
    <w:p w:rsidR="006812CE" w:rsidRDefault="006812C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D48" w:rsidRDefault="00B40F8A">
    <w:pPr>
      <w:pStyle w:val="Nagwek"/>
      <w:tabs>
        <w:tab w:val="clear" w:pos="9072"/>
        <w:tab w:val="right" w:pos="10620"/>
      </w:tabs>
      <w:ind w:left="-1417" w:right="923"/>
    </w:pPr>
    <w:r>
      <w:rPr>
        <w:noProof/>
        <w:sz w:val="20"/>
        <w:lang w:eastAsia="pl-PL"/>
      </w:rPr>
      <w:drawing>
        <wp:inline distT="0" distB="0" distL="0" distR="0">
          <wp:extent cx="7639050" cy="895350"/>
          <wp:effectExtent l="1905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639050" cy="895350"/>
                  </a:xfrm>
                  <a:prstGeom prst="rect">
                    <a:avLst/>
                  </a:prstGeom>
                  <a:solidFill>
                    <a:srgbClr val="FFFFFF"/>
                  </a:solid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Nagwek1"/>
      <w:lvlText w:val=""/>
      <w:lvlJc w:val="left"/>
      <w:pPr>
        <w:tabs>
          <w:tab w:val="num" w:pos="432"/>
        </w:tabs>
        <w:ind w:left="432" w:hanging="432"/>
      </w:pPr>
    </w:lvl>
    <w:lvl w:ilvl="1">
      <w:start w:val="1"/>
      <w:numFmt w:val="none"/>
      <w:pStyle w:val="Nagwek2"/>
      <w:lvlText w:val=""/>
      <w:lvlJc w:val="left"/>
      <w:pPr>
        <w:tabs>
          <w:tab w:val="num" w:pos="576"/>
        </w:tabs>
        <w:ind w:left="576" w:hanging="576"/>
      </w:pPr>
    </w:lvl>
    <w:lvl w:ilvl="2">
      <w:start w:val="1"/>
      <w:numFmt w:val="none"/>
      <w:pStyle w:val="Nagwek3"/>
      <w:lvlText w:val=""/>
      <w:lvlJc w:val="left"/>
      <w:pPr>
        <w:tabs>
          <w:tab w:val="num" w:pos="720"/>
        </w:tabs>
        <w:ind w:left="720" w:hanging="720"/>
      </w:pPr>
    </w:lvl>
    <w:lvl w:ilvl="3">
      <w:start w:val="1"/>
      <w:numFmt w:val="none"/>
      <w:pStyle w:val="Nagwek4"/>
      <w:lvlText w:val=""/>
      <w:lvlJc w:val="left"/>
      <w:pPr>
        <w:tabs>
          <w:tab w:val="num" w:pos="864"/>
        </w:tabs>
        <w:ind w:left="864" w:hanging="864"/>
      </w:pPr>
    </w:lvl>
    <w:lvl w:ilvl="4">
      <w:start w:val="1"/>
      <w:numFmt w:val="none"/>
      <w:pStyle w:val="Nagwek5"/>
      <w:lvlText w:val=""/>
      <w:lvlJc w:val="left"/>
      <w:pPr>
        <w:tabs>
          <w:tab w:val="num" w:pos="1008"/>
        </w:tabs>
        <w:ind w:left="1008" w:hanging="1008"/>
      </w:pPr>
    </w:lvl>
    <w:lvl w:ilvl="5">
      <w:start w:val="1"/>
      <w:numFmt w:val="none"/>
      <w:pStyle w:val="Nagwek6"/>
      <w:lvlText w:val=""/>
      <w:lvlJc w:val="left"/>
      <w:pPr>
        <w:tabs>
          <w:tab w:val="num" w:pos="1152"/>
        </w:tabs>
        <w:ind w:left="1152" w:hanging="1152"/>
      </w:pPr>
    </w:lvl>
    <w:lvl w:ilvl="6">
      <w:start w:val="1"/>
      <w:numFmt w:val="none"/>
      <w:pStyle w:val="Nagwek7"/>
      <w:lvlText w:val=""/>
      <w:lvlJc w:val="left"/>
      <w:pPr>
        <w:tabs>
          <w:tab w:val="num" w:pos="1296"/>
        </w:tabs>
        <w:ind w:left="1296" w:hanging="1296"/>
      </w:pPr>
    </w:lvl>
    <w:lvl w:ilvl="7">
      <w:start w:val="1"/>
      <w:numFmt w:val="none"/>
      <w:pStyle w:val="Nagwek8"/>
      <w:lvlText w:val=""/>
      <w:lvlJc w:val="left"/>
      <w:pPr>
        <w:tabs>
          <w:tab w:val="num" w:pos="1440"/>
        </w:tabs>
        <w:ind w:left="1440" w:hanging="1440"/>
      </w:pPr>
    </w:lvl>
    <w:lvl w:ilvl="8">
      <w:start w:val="1"/>
      <w:numFmt w:val="none"/>
      <w:pStyle w:val="Nagwek9"/>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20"/>
  <w:drawingGridVerticalSpacing w:val="0"/>
  <w:displayHorizontalDrawingGridEvery w:val="0"/>
  <w:displayVerticalDrawingGridEvery w:val="0"/>
  <w:noPunctuationKerning/>
  <w:characterSpacingControl w:val="doNotCompress"/>
  <w:footnotePr>
    <w:pos w:val="beneathText"/>
    <w:footnote w:id="-1"/>
    <w:footnote w:id="0"/>
  </w:footnotePr>
  <w:endnotePr>
    <w:endnote w:id="-1"/>
    <w:endnote w:id="0"/>
  </w:endnotePr>
  <w:compat/>
  <w:rsids>
    <w:rsidRoot w:val="00C87E94"/>
    <w:rsid w:val="000A5358"/>
    <w:rsid w:val="000C60A2"/>
    <w:rsid w:val="000C695C"/>
    <w:rsid w:val="001B0D48"/>
    <w:rsid w:val="001E5DDC"/>
    <w:rsid w:val="0025669E"/>
    <w:rsid w:val="00512010"/>
    <w:rsid w:val="00526B6F"/>
    <w:rsid w:val="00586114"/>
    <w:rsid w:val="00680046"/>
    <w:rsid w:val="006812CE"/>
    <w:rsid w:val="007D493D"/>
    <w:rsid w:val="00AD4353"/>
    <w:rsid w:val="00B40F8A"/>
    <w:rsid w:val="00C070FC"/>
    <w:rsid w:val="00C170BD"/>
    <w:rsid w:val="00C87E94"/>
    <w:rsid w:val="00D7326A"/>
    <w:rsid w:val="00D81592"/>
    <w:rsid w:val="00DC7A70"/>
    <w:rsid w:val="00DD2D3E"/>
    <w:rsid w:val="00DF3B5C"/>
    <w:rsid w:val="00E836DA"/>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A5358"/>
    <w:pPr>
      <w:suppressAutoHyphens/>
      <w:spacing w:before="280" w:after="280"/>
      <w:jc w:val="both"/>
    </w:pPr>
    <w:rPr>
      <w:sz w:val="24"/>
      <w:szCs w:val="24"/>
      <w:lang w:eastAsia="ar-SA"/>
    </w:rPr>
  </w:style>
  <w:style w:type="paragraph" w:styleId="Nagwek1">
    <w:name w:val="heading 1"/>
    <w:basedOn w:val="Normalny"/>
    <w:next w:val="Tekstpodstawowy"/>
    <w:qFormat/>
    <w:rsid w:val="000A5358"/>
    <w:pPr>
      <w:numPr>
        <w:numId w:val="1"/>
      </w:numPr>
      <w:outlineLvl w:val="0"/>
    </w:pPr>
    <w:rPr>
      <w:b/>
      <w:bCs/>
      <w:kern w:val="1"/>
      <w:sz w:val="48"/>
      <w:szCs w:val="48"/>
    </w:rPr>
  </w:style>
  <w:style w:type="paragraph" w:styleId="Nagwek2">
    <w:name w:val="heading 2"/>
    <w:basedOn w:val="Normalny"/>
    <w:next w:val="Normalny"/>
    <w:qFormat/>
    <w:rsid w:val="000A5358"/>
    <w:pPr>
      <w:keepNext/>
      <w:numPr>
        <w:ilvl w:val="1"/>
        <w:numId w:val="1"/>
      </w:numPr>
      <w:spacing w:before="240" w:after="60"/>
      <w:outlineLvl w:val="1"/>
    </w:pPr>
    <w:rPr>
      <w:rFonts w:ascii="Arial" w:hAnsi="Arial" w:cs="Arial"/>
      <w:b/>
      <w:bCs/>
      <w:i/>
      <w:iCs/>
      <w:sz w:val="28"/>
      <w:szCs w:val="28"/>
    </w:rPr>
  </w:style>
  <w:style w:type="paragraph" w:styleId="Nagwek3">
    <w:name w:val="heading 3"/>
    <w:basedOn w:val="Normalny"/>
    <w:next w:val="Normalny"/>
    <w:qFormat/>
    <w:rsid w:val="000A5358"/>
    <w:pPr>
      <w:keepNext/>
      <w:numPr>
        <w:ilvl w:val="2"/>
        <w:numId w:val="1"/>
      </w:numPr>
      <w:outlineLvl w:val="2"/>
    </w:pPr>
    <w:rPr>
      <w:rFonts w:ascii="Arial" w:hAnsi="Arial" w:cs="Arial"/>
      <w:b/>
      <w:bCs/>
      <w:sz w:val="20"/>
      <w:szCs w:val="20"/>
    </w:rPr>
  </w:style>
  <w:style w:type="paragraph" w:styleId="Nagwek4">
    <w:name w:val="heading 4"/>
    <w:basedOn w:val="Normalny"/>
    <w:next w:val="Normalny"/>
    <w:qFormat/>
    <w:rsid w:val="000A5358"/>
    <w:pPr>
      <w:keepNext/>
      <w:numPr>
        <w:ilvl w:val="3"/>
        <w:numId w:val="1"/>
      </w:numPr>
      <w:jc w:val="center"/>
      <w:outlineLvl w:val="3"/>
    </w:pPr>
    <w:rPr>
      <w:rFonts w:ascii="Arial" w:hAnsi="Arial" w:cs="Arial"/>
      <w:b/>
      <w:bCs/>
      <w:sz w:val="32"/>
      <w:szCs w:val="20"/>
    </w:rPr>
  </w:style>
  <w:style w:type="paragraph" w:styleId="Nagwek5">
    <w:name w:val="heading 5"/>
    <w:basedOn w:val="Normalny"/>
    <w:next w:val="Normalny"/>
    <w:qFormat/>
    <w:rsid w:val="000A5358"/>
    <w:pPr>
      <w:keepNext/>
      <w:numPr>
        <w:ilvl w:val="4"/>
        <w:numId w:val="1"/>
      </w:numPr>
      <w:jc w:val="center"/>
      <w:outlineLvl w:val="4"/>
    </w:pPr>
    <w:rPr>
      <w:rFonts w:ascii="Arial" w:hAnsi="Arial"/>
      <w:sz w:val="28"/>
    </w:rPr>
  </w:style>
  <w:style w:type="paragraph" w:styleId="Nagwek6">
    <w:name w:val="heading 6"/>
    <w:basedOn w:val="Normalny"/>
    <w:next w:val="Normalny"/>
    <w:qFormat/>
    <w:rsid w:val="000A5358"/>
    <w:pPr>
      <w:keepNext/>
      <w:numPr>
        <w:ilvl w:val="5"/>
        <w:numId w:val="1"/>
      </w:numPr>
      <w:spacing w:line="360" w:lineRule="auto"/>
      <w:ind w:left="0" w:right="1440" w:firstLine="0"/>
      <w:outlineLvl w:val="5"/>
    </w:pPr>
    <w:rPr>
      <w:rFonts w:ascii="Arial" w:hAnsi="Arial" w:cs="Arial"/>
      <w:b/>
      <w:bCs/>
      <w:sz w:val="20"/>
    </w:rPr>
  </w:style>
  <w:style w:type="paragraph" w:styleId="Nagwek7">
    <w:name w:val="heading 7"/>
    <w:basedOn w:val="Normalny"/>
    <w:next w:val="Normalny"/>
    <w:qFormat/>
    <w:rsid w:val="000A5358"/>
    <w:pPr>
      <w:keepNext/>
      <w:numPr>
        <w:ilvl w:val="6"/>
        <w:numId w:val="1"/>
      </w:numPr>
      <w:spacing w:line="360" w:lineRule="auto"/>
      <w:ind w:left="720" w:right="1440" w:firstLine="0"/>
      <w:outlineLvl w:val="6"/>
    </w:pPr>
    <w:rPr>
      <w:rFonts w:ascii="Arial" w:hAnsi="Arial" w:cs="Arial"/>
      <w:b/>
      <w:bCs/>
      <w:sz w:val="20"/>
    </w:rPr>
  </w:style>
  <w:style w:type="paragraph" w:styleId="Nagwek8">
    <w:name w:val="heading 8"/>
    <w:basedOn w:val="Normalny"/>
    <w:next w:val="Normalny"/>
    <w:qFormat/>
    <w:rsid w:val="000A5358"/>
    <w:pPr>
      <w:keepNext/>
      <w:numPr>
        <w:ilvl w:val="7"/>
        <w:numId w:val="1"/>
      </w:numPr>
      <w:tabs>
        <w:tab w:val="left" w:pos="0"/>
      </w:tabs>
      <w:spacing w:line="360" w:lineRule="auto"/>
      <w:ind w:left="720" w:right="1440" w:firstLine="0"/>
      <w:outlineLvl w:val="7"/>
    </w:pPr>
    <w:rPr>
      <w:b/>
      <w:i/>
      <w:iCs/>
      <w:lang w:val="en-US"/>
    </w:rPr>
  </w:style>
  <w:style w:type="paragraph" w:styleId="Nagwek9">
    <w:name w:val="heading 9"/>
    <w:basedOn w:val="Normalny"/>
    <w:next w:val="Normalny"/>
    <w:qFormat/>
    <w:rsid w:val="000A5358"/>
    <w:pPr>
      <w:keepNext/>
      <w:numPr>
        <w:ilvl w:val="8"/>
        <w:numId w:val="1"/>
      </w:numPr>
      <w:spacing w:line="360" w:lineRule="auto"/>
      <w:ind w:left="0" w:right="-70" w:firstLine="0"/>
      <w:outlineLvl w:val="8"/>
    </w:pPr>
    <w:rPr>
      <w:rFonts w:ascii="Arial" w:hAnsi="Arial" w:cs="Arial"/>
      <w:b/>
      <w:bCs/>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Domylnaczcionkaakapitu">
    <w:name w:val="WW-Domyślna czcionka akapitu"/>
    <w:rsid w:val="000A5358"/>
  </w:style>
  <w:style w:type="character" w:customStyle="1" w:styleId="WW8Num2z0">
    <w:name w:val="WW8Num2z0"/>
    <w:rsid w:val="000A5358"/>
    <w:rPr>
      <w:rFonts w:ascii="Wingdings" w:hAnsi="Wingdings"/>
    </w:rPr>
  </w:style>
  <w:style w:type="character" w:customStyle="1" w:styleId="WW8Num2z1">
    <w:name w:val="WW8Num2z1"/>
    <w:rsid w:val="000A5358"/>
    <w:rPr>
      <w:rFonts w:ascii="Courier New" w:hAnsi="Courier New" w:cs="Courier New"/>
    </w:rPr>
  </w:style>
  <w:style w:type="character" w:customStyle="1" w:styleId="WW8Num2z3">
    <w:name w:val="WW8Num2z3"/>
    <w:rsid w:val="000A5358"/>
    <w:rPr>
      <w:rFonts w:ascii="Symbol" w:hAnsi="Symbol"/>
    </w:rPr>
  </w:style>
  <w:style w:type="character" w:customStyle="1" w:styleId="WW8Num3z0">
    <w:name w:val="WW8Num3z0"/>
    <w:rsid w:val="000A5358"/>
    <w:rPr>
      <w:b/>
    </w:rPr>
  </w:style>
  <w:style w:type="character" w:customStyle="1" w:styleId="WW8Num4z0">
    <w:name w:val="WW8Num4z0"/>
    <w:rsid w:val="000A5358"/>
    <w:rPr>
      <w:rFonts w:ascii="Symbol" w:hAnsi="Symbol"/>
    </w:rPr>
  </w:style>
  <w:style w:type="character" w:customStyle="1" w:styleId="WW8Num4z1">
    <w:name w:val="WW8Num4z1"/>
    <w:rsid w:val="000A5358"/>
    <w:rPr>
      <w:rFonts w:ascii="Courier New" w:hAnsi="Courier New" w:cs="Courier New"/>
    </w:rPr>
  </w:style>
  <w:style w:type="character" w:customStyle="1" w:styleId="WW8Num4z2">
    <w:name w:val="WW8Num4z2"/>
    <w:rsid w:val="000A5358"/>
    <w:rPr>
      <w:rFonts w:ascii="Wingdings" w:hAnsi="Wingdings"/>
    </w:rPr>
  </w:style>
  <w:style w:type="character" w:customStyle="1" w:styleId="WW8Num5z0">
    <w:name w:val="WW8Num5z0"/>
    <w:rsid w:val="000A5358"/>
    <w:rPr>
      <w:rFonts w:ascii="Symbol" w:hAnsi="Symbol"/>
    </w:rPr>
  </w:style>
  <w:style w:type="character" w:customStyle="1" w:styleId="WW8Num5z1">
    <w:name w:val="WW8Num5z1"/>
    <w:rsid w:val="000A5358"/>
    <w:rPr>
      <w:rFonts w:ascii="Courier New" w:hAnsi="Courier New"/>
    </w:rPr>
  </w:style>
  <w:style w:type="character" w:customStyle="1" w:styleId="WW8Num5z2">
    <w:name w:val="WW8Num5z2"/>
    <w:rsid w:val="000A5358"/>
    <w:rPr>
      <w:rFonts w:ascii="Wingdings" w:hAnsi="Wingdings"/>
    </w:rPr>
  </w:style>
  <w:style w:type="character" w:customStyle="1" w:styleId="WW8Num9z0">
    <w:name w:val="WW8Num9z0"/>
    <w:rsid w:val="000A5358"/>
    <w:rPr>
      <w:rFonts w:ascii="Wingdings" w:hAnsi="Wingdings"/>
    </w:rPr>
  </w:style>
  <w:style w:type="character" w:customStyle="1" w:styleId="WW8Num9z1">
    <w:name w:val="WW8Num9z1"/>
    <w:rsid w:val="000A5358"/>
    <w:rPr>
      <w:rFonts w:ascii="Courier New" w:hAnsi="Courier New"/>
    </w:rPr>
  </w:style>
  <w:style w:type="character" w:customStyle="1" w:styleId="WW8Num9z3">
    <w:name w:val="WW8Num9z3"/>
    <w:rsid w:val="000A5358"/>
    <w:rPr>
      <w:rFonts w:ascii="Symbol" w:hAnsi="Symbol"/>
    </w:rPr>
  </w:style>
  <w:style w:type="character" w:customStyle="1" w:styleId="WW8Num10z0">
    <w:name w:val="WW8Num10z0"/>
    <w:rsid w:val="000A5358"/>
    <w:rPr>
      <w:rFonts w:ascii="Wingdings" w:hAnsi="Wingdings"/>
    </w:rPr>
  </w:style>
  <w:style w:type="character" w:customStyle="1" w:styleId="WW8Num10z1">
    <w:name w:val="WW8Num10z1"/>
    <w:rsid w:val="000A5358"/>
    <w:rPr>
      <w:rFonts w:ascii="Courier New" w:hAnsi="Courier New" w:cs="Courier New"/>
    </w:rPr>
  </w:style>
  <w:style w:type="character" w:customStyle="1" w:styleId="WW8Num10z3">
    <w:name w:val="WW8Num10z3"/>
    <w:rsid w:val="000A5358"/>
    <w:rPr>
      <w:rFonts w:ascii="Symbol" w:hAnsi="Symbol"/>
    </w:rPr>
  </w:style>
  <w:style w:type="character" w:customStyle="1" w:styleId="WW8Num11z0">
    <w:name w:val="WW8Num11z0"/>
    <w:rsid w:val="000A5358"/>
    <w:rPr>
      <w:rFonts w:ascii="Symbol" w:hAnsi="Symbol"/>
      <w:sz w:val="20"/>
    </w:rPr>
  </w:style>
  <w:style w:type="character" w:customStyle="1" w:styleId="WW8Num11z1">
    <w:name w:val="WW8Num11z1"/>
    <w:rsid w:val="000A5358"/>
    <w:rPr>
      <w:rFonts w:ascii="Courier New" w:hAnsi="Courier New"/>
      <w:sz w:val="20"/>
    </w:rPr>
  </w:style>
  <w:style w:type="character" w:customStyle="1" w:styleId="WW8Num11z2">
    <w:name w:val="WW8Num11z2"/>
    <w:rsid w:val="000A5358"/>
    <w:rPr>
      <w:rFonts w:ascii="Wingdings" w:hAnsi="Wingdings"/>
      <w:sz w:val="20"/>
    </w:rPr>
  </w:style>
  <w:style w:type="character" w:customStyle="1" w:styleId="WW8Num12z1">
    <w:name w:val="WW8Num12z1"/>
    <w:rsid w:val="000A5358"/>
    <w:rPr>
      <w:rFonts w:ascii="Arial" w:eastAsia="Times New Roman" w:hAnsi="Arial" w:cs="Arial"/>
    </w:rPr>
  </w:style>
  <w:style w:type="character" w:customStyle="1" w:styleId="WW8Num12z2">
    <w:name w:val="WW8Num12z2"/>
    <w:rsid w:val="000A5358"/>
    <w:rPr>
      <w:rFonts w:ascii="Courier New" w:hAnsi="Courier New"/>
    </w:rPr>
  </w:style>
  <w:style w:type="character" w:customStyle="1" w:styleId="WW8Num15z0">
    <w:name w:val="WW8Num15z0"/>
    <w:rsid w:val="000A5358"/>
    <w:rPr>
      <w:rFonts w:ascii="Symbol" w:hAnsi="Symbol"/>
    </w:rPr>
  </w:style>
  <w:style w:type="character" w:customStyle="1" w:styleId="WW8Num15z1">
    <w:name w:val="WW8Num15z1"/>
    <w:rsid w:val="000A5358"/>
    <w:rPr>
      <w:rFonts w:ascii="Courier New" w:hAnsi="Courier New"/>
    </w:rPr>
  </w:style>
  <w:style w:type="character" w:customStyle="1" w:styleId="WW8Num15z2">
    <w:name w:val="WW8Num15z2"/>
    <w:rsid w:val="000A5358"/>
    <w:rPr>
      <w:rFonts w:ascii="Wingdings" w:hAnsi="Wingdings"/>
    </w:rPr>
  </w:style>
  <w:style w:type="character" w:customStyle="1" w:styleId="WW8Num16z0">
    <w:name w:val="WW8Num16z0"/>
    <w:rsid w:val="000A5358"/>
    <w:rPr>
      <w:rFonts w:ascii="Symbol" w:hAnsi="Symbol"/>
      <w:sz w:val="20"/>
    </w:rPr>
  </w:style>
  <w:style w:type="character" w:customStyle="1" w:styleId="WW8Num16z1">
    <w:name w:val="WW8Num16z1"/>
    <w:rsid w:val="000A5358"/>
    <w:rPr>
      <w:rFonts w:ascii="Courier New" w:hAnsi="Courier New"/>
      <w:sz w:val="20"/>
    </w:rPr>
  </w:style>
  <w:style w:type="character" w:customStyle="1" w:styleId="WW8Num16z2">
    <w:name w:val="WW8Num16z2"/>
    <w:rsid w:val="000A5358"/>
    <w:rPr>
      <w:rFonts w:ascii="Wingdings" w:hAnsi="Wingdings"/>
      <w:sz w:val="20"/>
    </w:rPr>
  </w:style>
  <w:style w:type="character" w:customStyle="1" w:styleId="WW8Num17z0">
    <w:name w:val="WW8Num17z0"/>
    <w:rsid w:val="000A5358"/>
    <w:rPr>
      <w:rFonts w:ascii="Symbol" w:hAnsi="Symbol"/>
    </w:rPr>
  </w:style>
  <w:style w:type="character" w:customStyle="1" w:styleId="WW8Num17z1">
    <w:name w:val="WW8Num17z1"/>
    <w:rsid w:val="000A5358"/>
    <w:rPr>
      <w:rFonts w:ascii="Courier New" w:hAnsi="Courier New"/>
    </w:rPr>
  </w:style>
  <w:style w:type="character" w:customStyle="1" w:styleId="WW8Num17z2">
    <w:name w:val="WW8Num17z2"/>
    <w:rsid w:val="000A5358"/>
    <w:rPr>
      <w:rFonts w:ascii="Wingdings" w:hAnsi="Wingdings"/>
    </w:rPr>
  </w:style>
  <w:style w:type="character" w:customStyle="1" w:styleId="WW8Num18z0">
    <w:name w:val="WW8Num18z0"/>
    <w:rsid w:val="000A5358"/>
    <w:rPr>
      <w:rFonts w:ascii="Symbol" w:hAnsi="Symbol"/>
    </w:rPr>
  </w:style>
  <w:style w:type="character" w:customStyle="1" w:styleId="WW8Num18z1">
    <w:name w:val="WW8Num18z1"/>
    <w:rsid w:val="000A5358"/>
    <w:rPr>
      <w:rFonts w:ascii="Courier New" w:hAnsi="Courier New"/>
    </w:rPr>
  </w:style>
  <w:style w:type="character" w:customStyle="1" w:styleId="WW8Num18z2">
    <w:name w:val="WW8Num18z2"/>
    <w:rsid w:val="000A5358"/>
    <w:rPr>
      <w:rFonts w:ascii="Wingdings" w:hAnsi="Wingdings"/>
    </w:rPr>
  </w:style>
  <w:style w:type="character" w:customStyle="1" w:styleId="WW8Num19z0">
    <w:name w:val="WW8Num19z0"/>
    <w:rsid w:val="000A5358"/>
    <w:rPr>
      <w:rFonts w:ascii="Symbol" w:hAnsi="Symbol"/>
    </w:rPr>
  </w:style>
  <w:style w:type="character" w:customStyle="1" w:styleId="WW8Num19z1">
    <w:name w:val="WW8Num19z1"/>
    <w:rsid w:val="000A5358"/>
    <w:rPr>
      <w:rFonts w:ascii="Courier New" w:hAnsi="Courier New"/>
    </w:rPr>
  </w:style>
  <w:style w:type="character" w:customStyle="1" w:styleId="WW8Num19z2">
    <w:name w:val="WW8Num19z2"/>
    <w:rsid w:val="000A5358"/>
    <w:rPr>
      <w:rFonts w:ascii="Wingdings" w:hAnsi="Wingdings"/>
    </w:rPr>
  </w:style>
  <w:style w:type="character" w:customStyle="1" w:styleId="WW8Num20z0">
    <w:name w:val="WW8Num20z0"/>
    <w:rsid w:val="000A5358"/>
    <w:rPr>
      <w:rFonts w:ascii="Symbol" w:hAnsi="Symbol"/>
    </w:rPr>
  </w:style>
  <w:style w:type="character" w:customStyle="1" w:styleId="WW8Num20z1">
    <w:name w:val="WW8Num20z1"/>
    <w:rsid w:val="000A5358"/>
    <w:rPr>
      <w:rFonts w:ascii="Courier New" w:hAnsi="Courier New"/>
    </w:rPr>
  </w:style>
  <w:style w:type="character" w:customStyle="1" w:styleId="WW8Num20z2">
    <w:name w:val="WW8Num20z2"/>
    <w:rsid w:val="000A5358"/>
    <w:rPr>
      <w:rFonts w:ascii="Wingdings" w:hAnsi="Wingdings"/>
    </w:rPr>
  </w:style>
  <w:style w:type="character" w:customStyle="1" w:styleId="WW8Num21z0">
    <w:name w:val="WW8Num21z0"/>
    <w:rsid w:val="000A5358"/>
    <w:rPr>
      <w:rFonts w:ascii="Symbol" w:hAnsi="Symbol"/>
    </w:rPr>
  </w:style>
  <w:style w:type="character" w:customStyle="1" w:styleId="WW8Num21z1">
    <w:name w:val="WW8Num21z1"/>
    <w:rsid w:val="000A5358"/>
    <w:rPr>
      <w:b/>
    </w:rPr>
  </w:style>
  <w:style w:type="character" w:customStyle="1" w:styleId="WW8Num22z0">
    <w:name w:val="WW8Num22z0"/>
    <w:rsid w:val="000A5358"/>
    <w:rPr>
      <w:rFonts w:ascii="Symbol" w:hAnsi="Symbol"/>
    </w:rPr>
  </w:style>
  <w:style w:type="character" w:customStyle="1" w:styleId="WW8Num22z1">
    <w:name w:val="WW8Num22z1"/>
    <w:rsid w:val="000A5358"/>
    <w:rPr>
      <w:rFonts w:ascii="Courier New" w:hAnsi="Courier New"/>
    </w:rPr>
  </w:style>
  <w:style w:type="character" w:customStyle="1" w:styleId="WW8Num22z2">
    <w:name w:val="WW8Num22z2"/>
    <w:rsid w:val="000A5358"/>
    <w:rPr>
      <w:rFonts w:ascii="Wingdings" w:hAnsi="Wingdings"/>
    </w:rPr>
  </w:style>
  <w:style w:type="character" w:customStyle="1" w:styleId="WW8Num23z0">
    <w:name w:val="WW8Num23z0"/>
    <w:rsid w:val="000A5358"/>
    <w:rPr>
      <w:rFonts w:ascii="Symbol" w:hAnsi="Symbol"/>
    </w:rPr>
  </w:style>
  <w:style w:type="character" w:customStyle="1" w:styleId="WW8Num23z1">
    <w:name w:val="WW8Num23z1"/>
    <w:rsid w:val="000A5358"/>
    <w:rPr>
      <w:rFonts w:ascii="Courier New" w:hAnsi="Courier New"/>
    </w:rPr>
  </w:style>
  <w:style w:type="character" w:customStyle="1" w:styleId="WW8Num23z2">
    <w:name w:val="WW8Num23z2"/>
    <w:rsid w:val="000A5358"/>
    <w:rPr>
      <w:rFonts w:ascii="Wingdings" w:hAnsi="Wingdings"/>
    </w:rPr>
  </w:style>
  <w:style w:type="character" w:customStyle="1" w:styleId="WW8Num24z0">
    <w:name w:val="WW8Num24z0"/>
    <w:rsid w:val="000A5358"/>
    <w:rPr>
      <w:rFonts w:ascii="Symbol" w:hAnsi="Symbol"/>
    </w:rPr>
  </w:style>
  <w:style w:type="character" w:customStyle="1" w:styleId="WW8Num24z1">
    <w:name w:val="WW8Num24z1"/>
    <w:rsid w:val="000A5358"/>
    <w:rPr>
      <w:rFonts w:ascii="Courier New" w:hAnsi="Courier New"/>
    </w:rPr>
  </w:style>
  <w:style w:type="character" w:customStyle="1" w:styleId="WW8Num24z2">
    <w:name w:val="WW8Num24z2"/>
    <w:rsid w:val="000A5358"/>
    <w:rPr>
      <w:rFonts w:ascii="Wingdings" w:hAnsi="Wingdings"/>
    </w:rPr>
  </w:style>
  <w:style w:type="character" w:customStyle="1" w:styleId="WW8Num26z0">
    <w:name w:val="WW8Num26z0"/>
    <w:rsid w:val="000A5358"/>
    <w:rPr>
      <w:rFonts w:ascii="Symbol" w:hAnsi="Symbol"/>
      <w:sz w:val="20"/>
    </w:rPr>
  </w:style>
  <w:style w:type="character" w:customStyle="1" w:styleId="WW8Num26z1">
    <w:name w:val="WW8Num26z1"/>
    <w:rsid w:val="000A5358"/>
    <w:rPr>
      <w:rFonts w:ascii="Courier New" w:hAnsi="Courier New"/>
      <w:sz w:val="20"/>
    </w:rPr>
  </w:style>
  <w:style w:type="character" w:customStyle="1" w:styleId="WW8Num26z2">
    <w:name w:val="WW8Num26z2"/>
    <w:rsid w:val="000A5358"/>
    <w:rPr>
      <w:rFonts w:ascii="Wingdings" w:hAnsi="Wingdings"/>
      <w:sz w:val="20"/>
    </w:rPr>
  </w:style>
  <w:style w:type="character" w:customStyle="1" w:styleId="WW8Num27z0">
    <w:name w:val="WW8Num27z0"/>
    <w:rsid w:val="000A5358"/>
    <w:rPr>
      <w:rFonts w:ascii="Times New Roman" w:eastAsia="Times New Roman" w:hAnsi="Times New Roman" w:cs="Times New Roman"/>
    </w:rPr>
  </w:style>
  <w:style w:type="character" w:customStyle="1" w:styleId="WW8Num27z1">
    <w:name w:val="WW8Num27z1"/>
    <w:rsid w:val="000A5358"/>
    <w:rPr>
      <w:rFonts w:ascii="Courier New" w:hAnsi="Courier New"/>
    </w:rPr>
  </w:style>
  <w:style w:type="character" w:customStyle="1" w:styleId="WW8Num27z2">
    <w:name w:val="WW8Num27z2"/>
    <w:rsid w:val="000A5358"/>
    <w:rPr>
      <w:rFonts w:ascii="Wingdings" w:hAnsi="Wingdings"/>
    </w:rPr>
  </w:style>
  <w:style w:type="character" w:customStyle="1" w:styleId="WW8Num27z3">
    <w:name w:val="WW8Num27z3"/>
    <w:rsid w:val="000A5358"/>
    <w:rPr>
      <w:rFonts w:ascii="Symbol" w:hAnsi="Symbol"/>
    </w:rPr>
  </w:style>
  <w:style w:type="character" w:customStyle="1" w:styleId="WW-Domylnaczcionkaakapitu1">
    <w:name w:val="WW-Domyślna czcionka akapitu1"/>
    <w:rsid w:val="000A5358"/>
  </w:style>
  <w:style w:type="character" w:styleId="Hipercze">
    <w:name w:val="Hyperlink"/>
    <w:basedOn w:val="WW-Domylnaczcionkaakapitu1"/>
    <w:semiHidden/>
    <w:rsid w:val="000A5358"/>
    <w:rPr>
      <w:color w:val="0000FF"/>
      <w:u w:val="single"/>
    </w:rPr>
  </w:style>
  <w:style w:type="character" w:styleId="UyteHipercze">
    <w:name w:val="FollowedHyperlink"/>
    <w:basedOn w:val="WW-Domylnaczcionkaakapitu1"/>
    <w:semiHidden/>
    <w:rsid w:val="000A5358"/>
    <w:rPr>
      <w:color w:val="800080"/>
      <w:u w:val="single"/>
    </w:rPr>
  </w:style>
  <w:style w:type="character" w:styleId="Numerstrony">
    <w:name w:val="page number"/>
    <w:basedOn w:val="WW-Domylnaczcionkaakapitu1"/>
    <w:semiHidden/>
    <w:rsid w:val="000A5358"/>
  </w:style>
  <w:style w:type="character" w:styleId="Odwoaniedokomentarza">
    <w:name w:val="annotation reference"/>
    <w:basedOn w:val="WW-Domylnaczcionkaakapitu1"/>
    <w:semiHidden/>
    <w:rsid w:val="000A5358"/>
    <w:rPr>
      <w:sz w:val="16"/>
      <w:szCs w:val="16"/>
    </w:rPr>
  </w:style>
  <w:style w:type="character" w:styleId="Uwydatnienie">
    <w:name w:val="Emphasis"/>
    <w:basedOn w:val="WW-Domylnaczcionkaakapitu1"/>
    <w:qFormat/>
    <w:rsid w:val="000A5358"/>
    <w:rPr>
      <w:i/>
      <w:iCs/>
    </w:rPr>
  </w:style>
  <w:style w:type="character" w:customStyle="1" w:styleId="il">
    <w:name w:val="il"/>
    <w:basedOn w:val="WW-Domylnaczcionkaakapitu1"/>
    <w:rsid w:val="000A5358"/>
  </w:style>
  <w:style w:type="character" w:styleId="Pogrubienie">
    <w:name w:val="Strong"/>
    <w:basedOn w:val="WW-Domylnaczcionkaakapitu1"/>
    <w:qFormat/>
    <w:rsid w:val="000A5358"/>
    <w:rPr>
      <w:b/>
      <w:bCs/>
    </w:rPr>
  </w:style>
  <w:style w:type="character" w:customStyle="1" w:styleId="ZnakZnak">
    <w:name w:val="Znak Znak"/>
    <w:basedOn w:val="WW-Domylnaczcionkaakapitu1"/>
    <w:rsid w:val="000A5358"/>
  </w:style>
  <w:style w:type="character" w:customStyle="1" w:styleId="ZwykytekstZnak">
    <w:name w:val="Zwykły tekst Znak"/>
    <w:basedOn w:val="WW-Domylnaczcionkaakapitu1"/>
    <w:rsid w:val="000A5358"/>
    <w:rPr>
      <w:rFonts w:ascii="Consolas" w:hAnsi="Consolas"/>
      <w:lang w:eastAsia="ar-SA" w:bidi="ar-SA"/>
    </w:rPr>
  </w:style>
  <w:style w:type="paragraph" w:styleId="Nagwek">
    <w:name w:val="header"/>
    <w:basedOn w:val="Normalny"/>
    <w:next w:val="Tekstpodstawowy"/>
    <w:semiHidden/>
    <w:rsid w:val="000A5358"/>
    <w:pPr>
      <w:tabs>
        <w:tab w:val="center" w:pos="4536"/>
        <w:tab w:val="right" w:pos="9072"/>
      </w:tabs>
    </w:pPr>
  </w:style>
  <w:style w:type="paragraph" w:styleId="Tekstpodstawowy">
    <w:name w:val="Body Text"/>
    <w:basedOn w:val="Normalny"/>
    <w:semiHidden/>
    <w:rsid w:val="000A5358"/>
  </w:style>
  <w:style w:type="paragraph" w:styleId="Lista">
    <w:name w:val="List"/>
    <w:basedOn w:val="Tekstpodstawowy"/>
    <w:semiHidden/>
    <w:rsid w:val="000A5358"/>
    <w:rPr>
      <w:rFonts w:cs="Tahoma"/>
    </w:rPr>
  </w:style>
  <w:style w:type="paragraph" w:styleId="Podpis">
    <w:name w:val="Signature"/>
    <w:basedOn w:val="Normalny"/>
    <w:semiHidden/>
    <w:rsid w:val="000A5358"/>
    <w:pPr>
      <w:suppressLineNumbers/>
      <w:spacing w:before="120" w:after="120"/>
    </w:pPr>
    <w:rPr>
      <w:rFonts w:cs="Tahoma"/>
      <w:i/>
      <w:iCs/>
    </w:rPr>
  </w:style>
  <w:style w:type="paragraph" w:customStyle="1" w:styleId="Indeks">
    <w:name w:val="Indeks"/>
    <w:basedOn w:val="Normalny"/>
    <w:rsid w:val="000A5358"/>
    <w:pPr>
      <w:suppressLineNumbers/>
    </w:pPr>
    <w:rPr>
      <w:rFonts w:cs="Tahoma"/>
    </w:rPr>
  </w:style>
  <w:style w:type="paragraph" w:styleId="Stopka">
    <w:name w:val="footer"/>
    <w:basedOn w:val="Normalny"/>
    <w:semiHidden/>
    <w:rsid w:val="000A5358"/>
    <w:pPr>
      <w:tabs>
        <w:tab w:val="center" w:pos="4536"/>
        <w:tab w:val="right" w:pos="9072"/>
      </w:tabs>
    </w:pPr>
  </w:style>
  <w:style w:type="paragraph" w:styleId="Tekstpodstawowy3">
    <w:name w:val="Body Text 3"/>
    <w:basedOn w:val="Normalny"/>
    <w:semiHidden/>
    <w:rsid w:val="000A5358"/>
    <w:rPr>
      <w:rFonts w:ascii="Arial" w:hAnsi="Arial" w:cs="Arial"/>
      <w:sz w:val="16"/>
    </w:rPr>
  </w:style>
  <w:style w:type="paragraph" w:styleId="Tekstpodstawowywcity">
    <w:name w:val="Body Text Indent"/>
    <w:basedOn w:val="Normalny"/>
    <w:semiHidden/>
    <w:rsid w:val="000A5358"/>
    <w:pPr>
      <w:ind w:left="360"/>
    </w:pPr>
    <w:rPr>
      <w:sz w:val="36"/>
      <w:szCs w:val="20"/>
    </w:rPr>
  </w:style>
  <w:style w:type="paragraph" w:styleId="Tekstpodstawowywcity3">
    <w:name w:val="Body Text Indent 3"/>
    <w:basedOn w:val="Normalny"/>
    <w:semiHidden/>
    <w:rsid w:val="000A5358"/>
    <w:pPr>
      <w:ind w:left="360"/>
    </w:pPr>
    <w:rPr>
      <w:sz w:val="22"/>
      <w:szCs w:val="20"/>
    </w:rPr>
  </w:style>
  <w:style w:type="paragraph" w:styleId="Tekstpodstawowy2">
    <w:name w:val="Body Text 2"/>
    <w:basedOn w:val="Normalny"/>
    <w:semiHidden/>
    <w:rsid w:val="000A5358"/>
    <w:pPr>
      <w:ind w:right="72"/>
    </w:pPr>
    <w:rPr>
      <w:rFonts w:ascii="Arial" w:hAnsi="Arial" w:cs="Arial"/>
      <w:b/>
      <w:bCs/>
      <w:sz w:val="20"/>
    </w:rPr>
  </w:style>
  <w:style w:type="paragraph" w:styleId="Tekstkomentarza">
    <w:name w:val="annotation text"/>
    <w:basedOn w:val="Normalny"/>
    <w:semiHidden/>
    <w:rsid w:val="000A5358"/>
    <w:rPr>
      <w:sz w:val="20"/>
      <w:szCs w:val="20"/>
    </w:rPr>
  </w:style>
  <w:style w:type="paragraph" w:styleId="NormalnyWeb">
    <w:name w:val="Normal (Web)"/>
    <w:basedOn w:val="Normalny"/>
    <w:semiHidden/>
    <w:rsid w:val="000A5358"/>
    <w:rPr>
      <w:color w:val="000000"/>
    </w:rPr>
  </w:style>
  <w:style w:type="paragraph" w:styleId="Tekstdymka">
    <w:name w:val="Balloon Text"/>
    <w:basedOn w:val="Normalny"/>
    <w:rsid w:val="000A5358"/>
    <w:rPr>
      <w:rFonts w:ascii="Tahoma" w:hAnsi="Tahoma" w:cs="Tahoma"/>
      <w:sz w:val="16"/>
      <w:szCs w:val="16"/>
    </w:rPr>
  </w:style>
  <w:style w:type="paragraph" w:styleId="Tematkomentarza">
    <w:name w:val="annotation subject"/>
    <w:basedOn w:val="Tekstkomentarza"/>
    <w:next w:val="Tekstkomentarza"/>
    <w:rsid w:val="000A5358"/>
    <w:rPr>
      <w:b/>
      <w:bCs/>
    </w:rPr>
  </w:style>
  <w:style w:type="paragraph" w:styleId="Plandokumentu">
    <w:name w:val="Document Map"/>
    <w:basedOn w:val="Normalny"/>
    <w:semiHidden/>
    <w:rsid w:val="000A5358"/>
    <w:pPr>
      <w:shd w:val="clear" w:color="auto" w:fill="000080"/>
    </w:pPr>
    <w:rPr>
      <w:rFonts w:ascii="Tahoma" w:hAnsi="Tahoma" w:cs="Tahoma"/>
      <w:sz w:val="20"/>
      <w:szCs w:val="20"/>
    </w:rPr>
  </w:style>
  <w:style w:type="paragraph" w:styleId="Zwykytekst">
    <w:name w:val="Plain Text"/>
    <w:basedOn w:val="Normalny"/>
    <w:semiHidden/>
    <w:rsid w:val="000A5358"/>
    <w:rPr>
      <w:rFonts w:ascii="Consolas" w:hAnsi="Consolas"/>
      <w:sz w:val="20"/>
      <w:szCs w:val="20"/>
    </w:rPr>
  </w:style>
  <w:style w:type="character" w:customStyle="1" w:styleId="apple-style-span">
    <w:name w:val="apple-style-span"/>
    <w:basedOn w:val="Domylnaczcionkaakapitu"/>
    <w:rsid w:val="000A5358"/>
  </w:style>
  <w:style w:type="character" w:customStyle="1" w:styleId="apple-converted-space">
    <w:name w:val="apple-converted-space"/>
    <w:basedOn w:val="Domylnaczcionkaakapitu"/>
    <w:rsid w:val="000A535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ankier.pl/wiadomosc/Ranking-kredytow-samochodowych-Bankier-pl-pazdziernik-2011-2427689.htm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sielicka@bankier.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wachowski@bankier.pl" TargetMode="External"/><Relationship Id="rId4" Type="http://schemas.openxmlformats.org/officeDocument/2006/relationships/settings" Target="settings.xml"/><Relationship Id="rId9" Type="http://schemas.openxmlformats.org/officeDocument/2006/relationships/hyperlink" Target="http://www.bankier.pl/wiadomosc/Ranking-kredytow-samochodowych-Bankier-pl-pazdziernik-2011-2427689.html"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5E9BE8-E188-4477-A388-11F64F204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2729</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Warszawa, 18 sierpnia 2005</vt:lpstr>
    </vt:vector>
  </TitlesOfParts>
  <Company/>
  <LinksUpToDate>false</LinksUpToDate>
  <CharactersWithSpaces>3177</CharactersWithSpaces>
  <SharedDoc>false</SharedDoc>
  <HLinks>
    <vt:vector size="18" baseType="variant">
      <vt:variant>
        <vt:i4>6684680</vt:i4>
      </vt:variant>
      <vt:variant>
        <vt:i4>6</vt:i4>
      </vt:variant>
      <vt:variant>
        <vt:i4>0</vt:i4>
      </vt:variant>
      <vt:variant>
        <vt:i4>5</vt:i4>
      </vt:variant>
      <vt:variant>
        <vt:lpwstr>mailto:p.lonczak@bankier.pl</vt:lpwstr>
      </vt:variant>
      <vt:variant>
        <vt:lpwstr/>
      </vt:variant>
      <vt:variant>
        <vt:i4>786522</vt:i4>
      </vt:variant>
      <vt:variant>
        <vt:i4>3</vt:i4>
      </vt:variant>
      <vt:variant>
        <vt:i4>0</vt:i4>
      </vt:variant>
      <vt:variant>
        <vt:i4>5</vt:i4>
      </vt:variant>
      <vt:variant>
        <vt:lpwstr>http://www.bankier.pl/wiadomosc/Jeszcze-nie-czas-na-kupowanie-akcji-2420544.html</vt:lpwstr>
      </vt:variant>
      <vt:variant>
        <vt:lpwstr/>
      </vt:variant>
      <vt:variant>
        <vt:i4>786522</vt:i4>
      </vt:variant>
      <vt:variant>
        <vt:i4>0</vt:i4>
      </vt:variant>
      <vt:variant>
        <vt:i4>0</vt:i4>
      </vt:variant>
      <vt:variant>
        <vt:i4>5</vt:i4>
      </vt:variant>
      <vt:variant>
        <vt:lpwstr>http://www.bankier.pl/wiadomosc/Jeszcze-nie-czas-na-kupowanie-akcji-2420544.html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Warszawa, 18 sierpnia 2005</dc:title>
  <dc:creator>Piotr</dc:creator>
  <cp:lastModifiedBy>hmis</cp:lastModifiedBy>
  <cp:revision>2</cp:revision>
  <cp:lastPrinted>2011-10-17T07:29:00Z</cp:lastPrinted>
  <dcterms:created xsi:type="dcterms:W3CDTF">2011-10-27T07:59:00Z</dcterms:created>
  <dcterms:modified xsi:type="dcterms:W3CDTF">2011-10-27T07:59:00Z</dcterms:modified>
</cp:coreProperties>
</file>