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576" w:rsidRPr="00431AD7" w:rsidRDefault="00A66576" w:rsidP="00A66576">
      <w:r w:rsidRPr="00431AD7"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5080</wp:posOffset>
            </wp:positionH>
            <wp:positionV relativeFrom="paragraph">
              <wp:posOffset>-366395</wp:posOffset>
            </wp:positionV>
            <wp:extent cx="1133475" cy="857250"/>
            <wp:effectExtent l="19050" t="0" r="0" b="0"/>
            <wp:wrapSquare wrapText="bothSides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6576" w:rsidRPr="00431AD7" w:rsidRDefault="00A66576" w:rsidP="00A66576">
      <w:pPr>
        <w:pStyle w:val="Tekstpodstawowy"/>
        <w:ind w:left="5670"/>
        <w:jc w:val="right"/>
        <w:rPr>
          <w:b w:val="0"/>
          <w:i w:val="0"/>
          <w:sz w:val="22"/>
          <w:szCs w:val="22"/>
          <w:u w:val="single"/>
        </w:rPr>
      </w:pPr>
      <w:r w:rsidRPr="00431AD7">
        <w:rPr>
          <w:b w:val="0"/>
          <w:i w:val="0"/>
          <w:sz w:val="22"/>
          <w:szCs w:val="22"/>
          <w:u w:val="single"/>
        </w:rPr>
        <w:t>Informacja prasowa</w:t>
      </w:r>
    </w:p>
    <w:p w:rsidR="00A66576" w:rsidRPr="00431AD7" w:rsidRDefault="00DA27B1" w:rsidP="00A66576">
      <w:pPr>
        <w:pStyle w:val="Tekstpodstawowy"/>
        <w:ind w:left="5670"/>
        <w:jc w:val="right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Warszawa, </w:t>
      </w:r>
      <w:r w:rsidR="00BE2464">
        <w:rPr>
          <w:b w:val="0"/>
          <w:i w:val="0"/>
          <w:sz w:val="22"/>
          <w:szCs w:val="22"/>
        </w:rPr>
        <w:t>5</w:t>
      </w:r>
      <w:r w:rsidR="004E68EC" w:rsidRPr="00431AD7">
        <w:rPr>
          <w:b w:val="0"/>
          <w:i w:val="0"/>
          <w:sz w:val="22"/>
          <w:szCs w:val="22"/>
        </w:rPr>
        <w:t xml:space="preserve"> </w:t>
      </w:r>
      <w:r w:rsidR="00BE2464">
        <w:rPr>
          <w:b w:val="0"/>
          <w:i w:val="0"/>
          <w:sz w:val="22"/>
          <w:szCs w:val="22"/>
        </w:rPr>
        <w:t>października</w:t>
      </w:r>
      <w:r w:rsidR="00A66576" w:rsidRPr="00431AD7">
        <w:rPr>
          <w:b w:val="0"/>
          <w:i w:val="0"/>
          <w:sz w:val="22"/>
          <w:szCs w:val="22"/>
        </w:rPr>
        <w:t xml:space="preserve"> 2015 r.</w:t>
      </w:r>
    </w:p>
    <w:p w:rsidR="008A2A79" w:rsidRPr="008A2A79" w:rsidRDefault="008A2A79" w:rsidP="008A2A79">
      <w:pPr>
        <w:autoSpaceDE w:val="0"/>
        <w:autoSpaceDN w:val="0"/>
        <w:adjustRightInd w:val="0"/>
        <w:spacing w:after="0" w:line="240" w:lineRule="auto"/>
        <w:jc w:val="center"/>
        <w:rPr>
          <w:i w:val="0"/>
          <w:color w:val="000000"/>
        </w:rPr>
      </w:pPr>
      <w:r>
        <w:rPr>
          <w:i w:val="0"/>
          <w:noProof/>
          <w:color w:val="00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139065</wp:posOffset>
            </wp:positionV>
            <wp:extent cx="5762625" cy="1714500"/>
            <wp:effectExtent l="19050" t="0" r="9525" b="0"/>
            <wp:wrapSquare wrapText="bothSides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47CC" w:rsidRPr="00061F4A" w:rsidRDefault="00BE2464" w:rsidP="00BE2464">
      <w:pPr>
        <w:tabs>
          <w:tab w:val="left" w:pos="8280"/>
        </w:tabs>
        <w:autoSpaceDE w:val="0"/>
        <w:autoSpaceDN w:val="0"/>
        <w:adjustRightInd w:val="0"/>
        <w:spacing w:before="240" w:line="240" w:lineRule="auto"/>
        <w:jc w:val="center"/>
        <w:rPr>
          <w:b/>
          <w:i w:val="0"/>
          <w:color w:val="000000"/>
          <w:sz w:val="28"/>
        </w:rPr>
      </w:pPr>
      <w:r w:rsidRPr="00BE2464">
        <w:rPr>
          <w:b/>
          <w:i w:val="0"/>
          <w:color w:val="000000"/>
          <w:sz w:val="28"/>
        </w:rPr>
        <w:t xml:space="preserve">Duże zainteresowanie projektem </w:t>
      </w:r>
      <w:proofErr w:type="spellStart"/>
      <w:r w:rsidRPr="00BE2464">
        <w:rPr>
          <w:b/>
          <w:i w:val="0"/>
          <w:color w:val="000000"/>
          <w:sz w:val="28"/>
        </w:rPr>
        <w:t>Metropolitan</w:t>
      </w:r>
      <w:proofErr w:type="spellEnd"/>
      <w:r w:rsidRPr="00BE2464">
        <w:rPr>
          <w:b/>
          <w:i w:val="0"/>
          <w:color w:val="000000"/>
          <w:sz w:val="28"/>
        </w:rPr>
        <w:t xml:space="preserve"> </w:t>
      </w:r>
      <w:proofErr w:type="spellStart"/>
      <w:r w:rsidRPr="00BE2464">
        <w:rPr>
          <w:b/>
          <w:i w:val="0"/>
          <w:color w:val="000000"/>
          <w:sz w:val="28"/>
        </w:rPr>
        <w:t>Outlet</w:t>
      </w:r>
      <w:proofErr w:type="spellEnd"/>
      <w:r w:rsidRPr="00BE2464">
        <w:rPr>
          <w:b/>
          <w:i w:val="0"/>
          <w:color w:val="000000"/>
          <w:sz w:val="28"/>
        </w:rPr>
        <w:t xml:space="preserve"> Bydgoszcz.</w:t>
      </w:r>
      <w:r>
        <w:rPr>
          <w:b/>
          <w:i w:val="0"/>
          <w:color w:val="000000"/>
          <w:sz w:val="28"/>
        </w:rPr>
        <w:t xml:space="preserve"> </w:t>
      </w:r>
      <w:r w:rsidRPr="00BE2464">
        <w:rPr>
          <w:b/>
          <w:i w:val="0"/>
          <w:color w:val="000000"/>
          <w:sz w:val="28"/>
        </w:rPr>
        <w:t>50% powierzchni zarezerwowanych</w:t>
      </w:r>
      <w:r>
        <w:rPr>
          <w:b/>
          <w:i w:val="0"/>
          <w:color w:val="000000"/>
          <w:sz w:val="28"/>
        </w:rPr>
        <w:t xml:space="preserve"> </w:t>
      </w:r>
    </w:p>
    <w:p w:rsidR="00DE6223" w:rsidRDefault="00BE2464" w:rsidP="00584721">
      <w:pPr>
        <w:autoSpaceDE w:val="0"/>
        <w:autoSpaceDN w:val="0"/>
        <w:adjustRightInd w:val="0"/>
        <w:spacing w:before="120" w:line="300" w:lineRule="atLeast"/>
        <w:rPr>
          <w:b/>
          <w:i w:val="0"/>
          <w:color w:val="000000"/>
        </w:rPr>
      </w:pPr>
      <w:r w:rsidRPr="00BE2464">
        <w:rPr>
          <w:b/>
          <w:i w:val="0"/>
          <w:color w:val="000000"/>
        </w:rPr>
        <w:t xml:space="preserve">Carrefour przy współpracy z White Star Real Estate oraz JLL prowadzi zaawansowane rozmowy z potencjalnymi najemcami </w:t>
      </w:r>
      <w:proofErr w:type="spellStart"/>
      <w:r w:rsidRPr="00BE2464">
        <w:rPr>
          <w:b/>
          <w:i w:val="0"/>
          <w:color w:val="000000"/>
        </w:rPr>
        <w:t>Metropolitan</w:t>
      </w:r>
      <w:proofErr w:type="spellEnd"/>
      <w:r w:rsidRPr="00BE2464">
        <w:rPr>
          <w:b/>
          <w:i w:val="0"/>
          <w:color w:val="000000"/>
        </w:rPr>
        <w:t xml:space="preserve"> </w:t>
      </w:r>
      <w:proofErr w:type="spellStart"/>
      <w:r w:rsidRPr="00BE2464">
        <w:rPr>
          <w:b/>
          <w:i w:val="0"/>
          <w:color w:val="000000"/>
        </w:rPr>
        <w:t>Outlet</w:t>
      </w:r>
      <w:proofErr w:type="spellEnd"/>
      <w:r w:rsidRPr="00BE2464">
        <w:rPr>
          <w:b/>
          <w:i w:val="0"/>
          <w:color w:val="000000"/>
        </w:rPr>
        <w:t xml:space="preserve"> Bydgoszcz, wyjątkowego projektu, który pojawi się na mapie zakupowej województwa kujawsko-pomorskiego.</w:t>
      </w:r>
      <w:r>
        <w:rPr>
          <w:b/>
          <w:i w:val="0"/>
          <w:color w:val="000000"/>
        </w:rPr>
        <w:t xml:space="preserve"> </w:t>
      </w:r>
    </w:p>
    <w:p w:rsidR="00BE2464" w:rsidRPr="00BE2464" w:rsidRDefault="00BE2464" w:rsidP="00BE2464">
      <w:pPr>
        <w:autoSpaceDE w:val="0"/>
        <w:autoSpaceDN w:val="0"/>
        <w:adjustRightInd w:val="0"/>
        <w:spacing w:before="120" w:line="300" w:lineRule="atLeast"/>
        <w:rPr>
          <w:i w:val="0"/>
          <w:color w:val="000000"/>
        </w:rPr>
      </w:pPr>
      <w:r w:rsidRPr="00BE2464">
        <w:rPr>
          <w:b/>
          <w:i w:val="0"/>
          <w:color w:val="000000"/>
        </w:rPr>
        <w:t xml:space="preserve">Grażyna </w:t>
      </w:r>
      <w:proofErr w:type="spellStart"/>
      <w:r w:rsidRPr="00BE2464">
        <w:rPr>
          <w:b/>
          <w:i w:val="0"/>
          <w:color w:val="000000"/>
        </w:rPr>
        <w:t>Melibruda</w:t>
      </w:r>
      <w:proofErr w:type="spellEnd"/>
      <w:r w:rsidRPr="00BE2464">
        <w:rPr>
          <w:b/>
          <w:i w:val="0"/>
          <w:color w:val="000000"/>
        </w:rPr>
        <w:t>, Dyrektor w Dziale Wynajmu Powierzchn</w:t>
      </w:r>
      <w:r w:rsidRPr="00BE2464">
        <w:rPr>
          <w:b/>
          <w:i w:val="0"/>
          <w:color w:val="000000"/>
        </w:rPr>
        <w:t>i Handlowych w JLL, informuje:</w:t>
      </w:r>
      <w:r>
        <w:rPr>
          <w:i w:val="0"/>
          <w:color w:val="000000"/>
        </w:rPr>
        <w:t xml:space="preserve"> - </w:t>
      </w:r>
      <w:r w:rsidRPr="00BE2464">
        <w:rPr>
          <w:color w:val="000000"/>
        </w:rPr>
        <w:t xml:space="preserve">Zaprezentowany na Targach Shopping Center Forum projekt spotkał się </w:t>
      </w:r>
      <w:r>
        <w:rPr>
          <w:color w:val="000000"/>
        </w:rPr>
        <w:br/>
      </w:r>
      <w:r w:rsidRPr="00BE2464">
        <w:rPr>
          <w:color w:val="000000"/>
        </w:rPr>
        <w:t xml:space="preserve">z bardzo dobrym przyjęciem i dużym zainteresowaniem najemców powierzchni handlowych. Odebraliśmy wiele pozytywnych sygnałów zarówno na temat samej lokalizacji nowej inwestycji jak również projektu architektonicznego przygotowanego przez pracownię </w:t>
      </w:r>
      <w:proofErr w:type="spellStart"/>
      <w:r w:rsidRPr="00BE2464">
        <w:rPr>
          <w:color w:val="000000"/>
        </w:rPr>
        <w:t>Spacearchitects</w:t>
      </w:r>
      <w:proofErr w:type="spellEnd"/>
      <w:r w:rsidRPr="00BE2464">
        <w:rPr>
          <w:color w:val="000000"/>
        </w:rPr>
        <w:t xml:space="preserve">. Duże zainteresowanie ze </w:t>
      </w:r>
      <w:r>
        <w:rPr>
          <w:color w:val="000000"/>
        </w:rPr>
        <w:t xml:space="preserve">strony najemców przełożyło się </w:t>
      </w:r>
      <w:r w:rsidRPr="00BE2464">
        <w:rPr>
          <w:color w:val="000000"/>
        </w:rPr>
        <w:t>na znakomite efekty wstępnej komercjalizacji obiektu. Na chwilę obecna mamy już ok. 50% powierzchni zarezerwowanej. Głównie zainteresowane są  znane marki sportowe, modowe (moda zarówno damska jak i męska) oraz obuwnicze. Co ciekawe marki modowe zainteresowane najmem to zarówno sieci z modą popularną,</w:t>
      </w:r>
      <w:r w:rsidRPr="00BE2464">
        <w:rPr>
          <w:color w:val="000000"/>
        </w:rPr>
        <w:t xml:space="preserve"> jak i tą z tzw. wyższej półki.</w:t>
      </w:r>
    </w:p>
    <w:p w:rsidR="00BE2464" w:rsidRPr="00BE2464" w:rsidRDefault="00BE2464" w:rsidP="00BE2464">
      <w:pPr>
        <w:autoSpaceDE w:val="0"/>
        <w:autoSpaceDN w:val="0"/>
        <w:adjustRightInd w:val="0"/>
        <w:spacing w:before="120" w:line="300" w:lineRule="atLeast"/>
        <w:rPr>
          <w:i w:val="0"/>
          <w:color w:val="000000"/>
        </w:rPr>
      </w:pPr>
      <w:r w:rsidRPr="00BE2464">
        <w:rPr>
          <w:i w:val="0"/>
          <w:color w:val="000000"/>
        </w:rPr>
        <w:t xml:space="preserve">Powierzchnia najmu nowego centrum wyprzedażowego </w:t>
      </w:r>
      <w:proofErr w:type="spellStart"/>
      <w:r w:rsidRPr="00BE2464">
        <w:rPr>
          <w:i w:val="0"/>
          <w:color w:val="000000"/>
        </w:rPr>
        <w:t>Metropolitan</w:t>
      </w:r>
      <w:proofErr w:type="spellEnd"/>
      <w:r w:rsidRPr="00BE2464">
        <w:rPr>
          <w:i w:val="0"/>
          <w:color w:val="000000"/>
        </w:rPr>
        <w:t xml:space="preserve"> </w:t>
      </w:r>
      <w:proofErr w:type="spellStart"/>
      <w:r w:rsidRPr="00BE2464">
        <w:rPr>
          <w:i w:val="0"/>
          <w:color w:val="000000"/>
        </w:rPr>
        <w:t>Outlet</w:t>
      </w:r>
      <w:proofErr w:type="spellEnd"/>
      <w:r w:rsidRPr="00BE2464">
        <w:rPr>
          <w:i w:val="0"/>
          <w:color w:val="000000"/>
        </w:rPr>
        <w:t xml:space="preserve"> Bydgoszcz wyniesie 11,500 m kw. Centrum powstanie na miejscu obecnej galerii handlowej przy </w:t>
      </w:r>
      <w:r>
        <w:rPr>
          <w:i w:val="0"/>
          <w:color w:val="000000"/>
        </w:rPr>
        <w:br/>
      </w:r>
      <w:r w:rsidRPr="00BE2464">
        <w:rPr>
          <w:i w:val="0"/>
          <w:color w:val="000000"/>
        </w:rPr>
        <w:t xml:space="preserve">Al. Jana Pawła II. Carrefour planuje także modernizację istniejącego hipermarketu oraz, </w:t>
      </w:r>
      <w:r>
        <w:rPr>
          <w:i w:val="0"/>
          <w:color w:val="000000"/>
        </w:rPr>
        <w:br/>
      </w:r>
      <w:r w:rsidRPr="00BE2464">
        <w:rPr>
          <w:i w:val="0"/>
          <w:color w:val="000000"/>
        </w:rPr>
        <w:t xml:space="preserve">w dalszej perspektywie, rozbudowę tego obiektu. </w:t>
      </w:r>
    </w:p>
    <w:p w:rsidR="00BE2464" w:rsidRPr="00BE2464" w:rsidRDefault="00BE2464" w:rsidP="00BE2464">
      <w:pPr>
        <w:autoSpaceDE w:val="0"/>
        <w:autoSpaceDN w:val="0"/>
        <w:adjustRightInd w:val="0"/>
        <w:spacing w:before="120" w:line="300" w:lineRule="atLeast"/>
        <w:rPr>
          <w:i w:val="0"/>
          <w:color w:val="000000"/>
        </w:rPr>
      </w:pPr>
      <w:proofErr w:type="spellStart"/>
      <w:r w:rsidRPr="00BE2464">
        <w:rPr>
          <w:b/>
          <w:i w:val="0"/>
          <w:color w:val="000000"/>
        </w:rPr>
        <w:t>Ronan</w:t>
      </w:r>
      <w:proofErr w:type="spellEnd"/>
      <w:r w:rsidRPr="00BE2464">
        <w:rPr>
          <w:b/>
          <w:i w:val="0"/>
          <w:color w:val="000000"/>
        </w:rPr>
        <w:t xml:space="preserve"> Martin, Wiceprezes Carrefour Polska ds. ekspansji i centrów handlowych podkreślił:</w:t>
      </w:r>
      <w:r>
        <w:rPr>
          <w:i w:val="0"/>
          <w:color w:val="000000"/>
        </w:rPr>
        <w:t xml:space="preserve"> - </w:t>
      </w:r>
      <w:r w:rsidRPr="00BE2464">
        <w:rPr>
          <w:color w:val="000000"/>
        </w:rPr>
        <w:t xml:space="preserve">Nasz hipermarket działający przy Al. Jana Pawła II w Bydgoszczy ma ugruntowaną pozycję i dużą liczbę stałych Klientów. Carrefour posiada również duże doświadczenie w zarządzaniu hipermarketami zlokalizowanymi w innych centrach wyprzedażowych na terenie całego kraju. Jestem przekonany, że nasza wiedza zaprocentuje również w </w:t>
      </w:r>
      <w:proofErr w:type="spellStart"/>
      <w:r w:rsidRPr="00BE2464">
        <w:rPr>
          <w:color w:val="000000"/>
        </w:rPr>
        <w:t>Metropolitan</w:t>
      </w:r>
      <w:proofErr w:type="spellEnd"/>
      <w:r w:rsidRPr="00BE2464">
        <w:rPr>
          <w:color w:val="000000"/>
        </w:rPr>
        <w:t xml:space="preserve"> </w:t>
      </w:r>
      <w:proofErr w:type="spellStart"/>
      <w:r w:rsidRPr="00BE2464">
        <w:rPr>
          <w:color w:val="000000"/>
        </w:rPr>
        <w:t>Outlet</w:t>
      </w:r>
      <w:proofErr w:type="spellEnd"/>
      <w:r w:rsidRPr="00BE2464">
        <w:rPr>
          <w:color w:val="000000"/>
        </w:rPr>
        <w:t xml:space="preserve"> Bydgoszcz - nasz zmodernizowany sklep nie tylko przyciągnie dodatkowych klientów od nowego centrum, ale także zachęci ich do odwiedzenia innych sklepów – odzieżowych czy </w:t>
      </w:r>
      <w:r w:rsidRPr="00BE2464">
        <w:rPr>
          <w:color w:val="000000"/>
        </w:rPr>
        <w:t>sportowych.</w:t>
      </w:r>
    </w:p>
    <w:p w:rsidR="00BE2464" w:rsidRPr="00BE2464" w:rsidRDefault="00BE2464" w:rsidP="00BE2464">
      <w:pPr>
        <w:autoSpaceDE w:val="0"/>
        <w:autoSpaceDN w:val="0"/>
        <w:adjustRightInd w:val="0"/>
        <w:spacing w:before="120" w:line="300" w:lineRule="atLeast"/>
        <w:rPr>
          <w:i w:val="0"/>
          <w:color w:val="000000"/>
        </w:rPr>
      </w:pPr>
      <w:r w:rsidRPr="00BE2464">
        <w:rPr>
          <w:b/>
          <w:i w:val="0"/>
          <w:color w:val="000000"/>
        </w:rPr>
        <w:lastRenderedPageBreak/>
        <w:t xml:space="preserve">Dariusz Drapała, </w:t>
      </w:r>
      <w:proofErr w:type="spellStart"/>
      <w:r w:rsidRPr="00BE2464">
        <w:rPr>
          <w:b/>
          <w:i w:val="0"/>
          <w:color w:val="000000"/>
        </w:rPr>
        <w:t>Retail</w:t>
      </w:r>
      <w:proofErr w:type="spellEnd"/>
      <w:r w:rsidRPr="00BE2464">
        <w:rPr>
          <w:b/>
          <w:i w:val="0"/>
          <w:color w:val="000000"/>
        </w:rPr>
        <w:t xml:space="preserve"> Development Manager w firmie White Star Real Estate dodał:</w:t>
      </w:r>
      <w:r w:rsidRPr="00BE2464">
        <w:rPr>
          <w:i w:val="0"/>
          <w:color w:val="000000"/>
        </w:rPr>
        <w:t xml:space="preserve"> </w:t>
      </w:r>
      <w:r>
        <w:rPr>
          <w:color w:val="000000"/>
        </w:rPr>
        <w:t xml:space="preserve">- </w:t>
      </w:r>
      <w:r w:rsidRPr="00BE2464">
        <w:rPr>
          <w:color w:val="000000"/>
        </w:rPr>
        <w:t xml:space="preserve">Chcielibyśmy, aby mix najemców jak najbardziej odpowiadał oczekiwaniom klientów </w:t>
      </w:r>
      <w:r w:rsidR="001C7709">
        <w:rPr>
          <w:color w:val="000000"/>
        </w:rPr>
        <w:br/>
      </w:r>
      <w:r w:rsidRPr="00BE2464">
        <w:rPr>
          <w:color w:val="000000"/>
        </w:rPr>
        <w:t xml:space="preserve">z Bydgoszczy i regionów zasięgu centrum. Przeprowadzone przez nas spotkania potwierdzają duże zainteresowanie najemców projektem </w:t>
      </w:r>
      <w:proofErr w:type="spellStart"/>
      <w:r w:rsidRPr="00BE2464">
        <w:rPr>
          <w:color w:val="000000"/>
        </w:rPr>
        <w:t>Metropolitan</w:t>
      </w:r>
      <w:proofErr w:type="spellEnd"/>
      <w:r w:rsidRPr="00BE2464">
        <w:rPr>
          <w:color w:val="000000"/>
        </w:rPr>
        <w:t xml:space="preserve"> </w:t>
      </w:r>
      <w:proofErr w:type="spellStart"/>
      <w:r w:rsidRPr="00BE2464">
        <w:rPr>
          <w:color w:val="000000"/>
        </w:rPr>
        <w:t>Outlet</w:t>
      </w:r>
      <w:proofErr w:type="spellEnd"/>
      <w:r w:rsidRPr="00BE2464">
        <w:rPr>
          <w:color w:val="000000"/>
        </w:rPr>
        <w:t xml:space="preserve"> Bydgoszcz, który zaoferuje szeroką ofertę markowej odzieży skierowaną do różnych grup klientów, reprezentujących różne pokolenia.</w:t>
      </w:r>
    </w:p>
    <w:p w:rsidR="00BE2464" w:rsidRDefault="00BE2464" w:rsidP="00BE2464">
      <w:pPr>
        <w:autoSpaceDE w:val="0"/>
        <w:autoSpaceDN w:val="0"/>
        <w:adjustRightInd w:val="0"/>
        <w:spacing w:before="120" w:line="300" w:lineRule="atLeast"/>
        <w:rPr>
          <w:i w:val="0"/>
          <w:color w:val="000000"/>
        </w:rPr>
      </w:pPr>
      <w:r w:rsidRPr="00BE2464">
        <w:rPr>
          <w:i w:val="0"/>
          <w:color w:val="000000"/>
        </w:rPr>
        <w:t xml:space="preserve">Lokalizacja </w:t>
      </w:r>
      <w:proofErr w:type="spellStart"/>
      <w:r w:rsidRPr="00BE2464">
        <w:rPr>
          <w:i w:val="0"/>
          <w:color w:val="000000"/>
        </w:rPr>
        <w:t>Metropolitan</w:t>
      </w:r>
      <w:proofErr w:type="spellEnd"/>
      <w:r w:rsidRPr="00BE2464">
        <w:rPr>
          <w:i w:val="0"/>
          <w:color w:val="000000"/>
        </w:rPr>
        <w:t xml:space="preserve"> </w:t>
      </w:r>
      <w:proofErr w:type="spellStart"/>
      <w:r w:rsidRPr="00BE2464">
        <w:rPr>
          <w:i w:val="0"/>
          <w:color w:val="000000"/>
        </w:rPr>
        <w:t>Outlet</w:t>
      </w:r>
      <w:proofErr w:type="spellEnd"/>
      <w:r w:rsidRPr="00BE2464">
        <w:rPr>
          <w:i w:val="0"/>
          <w:color w:val="000000"/>
        </w:rPr>
        <w:t xml:space="preserve"> Bydgoszcz pozwala na łatwy dojazd mieszkańców innych miast, takich jak Toruń, Grudziądz, Inowrocław czy Włocławek. W ofercie znajdzie się ponad 60 markowych sklepów i punktów </w:t>
      </w:r>
      <w:proofErr w:type="spellStart"/>
      <w:r w:rsidRPr="00BE2464">
        <w:rPr>
          <w:i w:val="0"/>
          <w:color w:val="000000"/>
        </w:rPr>
        <w:t>outletowych</w:t>
      </w:r>
      <w:proofErr w:type="spellEnd"/>
      <w:r w:rsidRPr="00BE2464">
        <w:rPr>
          <w:i w:val="0"/>
          <w:color w:val="000000"/>
        </w:rPr>
        <w:t>. Otwarcie nowego centrum po przebudowie zaplanowano na II kwartał 2017 roku.</w:t>
      </w:r>
      <w:r>
        <w:rPr>
          <w:i w:val="0"/>
          <w:color w:val="000000"/>
        </w:rPr>
        <w:t xml:space="preserve"> </w:t>
      </w:r>
    </w:p>
    <w:p w:rsidR="00BE2464" w:rsidRDefault="00BE2464" w:rsidP="00BE2464">
      <w:pPr>
        <w:spacing w:before="120" w:line="300" w:lineRule="atLeast"/>
        <w:rPr>
          <w:b/>
          <w:i w:val="0"/>
          <w:color w:val="000000"/>
          <w:sz w:val="20"/>
          <w:u w:val="single"/>
        </w:rPr>
      </w:pPr>
      <w:r>
        <w:rPr>
          <w:b/>
          <w:i w:val="0"/>
          <w:noProof/>
          <w:color w:val="000000"/>
          <w:sz w:val="20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8.15pt;margin-top:21.4pt;width:182.25pt;height:0;z-index:251664384" o:connectortype="straight"/>
        </w:pict>
      </w:r>
    </w:p>
    <w:p w:rsidR="00BE2464" w:rsidRDefault="00BE2464" w:rsidP="00BE2464">
      <w:pPr>
        <w:spacing w:before="120" w:line="300" w:lineRule="atLeast"/>
        <w:rPr>
          <w:b/>
          <w:i w:val="0"/>
          <w:color w:val="000000"/>
          <w:sz w:val="20"/>
          <w:u w:val="single"/>
        </w:rPr>
      </w:pPr>
    </w:p>
    <w:p w:rsidR="00BE2464" w:rsidRPr="00BE2464" w:rsidRDefault="00BE2464" w:rsidP="00BE2464">
      <w:pPr>
        <w:spacing w:before="120" w:line="300" w:lineRule="atLeast"/>
        <w:rPr>
          <w:b/>
          <w:i w:val="0"/>
          <w:color w:val="000000"/>
          <w:sz w:val="20"/>
          <w:u w:val="single"/>
        </w:rPr>
      </w:pPr>
      <w:r w:rsidRPr="00BE2464">
        <w:rPr>
          <w:b/>
          <w:i w:val="0"/>
          <w:color w:val="000000"/>
          <w:sz w:val="20"/>
          <w:u w:val="single"/>
        </w:rPr>
        <w:t>Więcej informacji o Carrefour</w:t>
      </w:r>
    </w:p>
    <w:p w:rsidR="00BE2464" w:rsidRPr="00BE2464" w:rsidRDefault="00BE2464" w:rsidP="00BE2464">
      <w:pPr>
        <w:spacing w:before="120" w:line="300" w:lineRule="atLeast"/>
        <w:rPr>
          <w:i w:val="0"/>
          <w:color w:val="000000"/>
          <w:sz w:val="20"/>
        </w:rPr>
      </w:pPr>
      <w:r w:rsidRPr="00BE2464">
        <w:rPr>
          <w:i w:val="0"/>
          <w:color w:val="000000"/>
          <w:sz w:val="20"/>
        </w:rPr>
        <w:t xml:space="preserve">Carrefour Polska to </w:t>
      </w:r>
      <w:proofErr w:type="spellStart"/>
      <w:r w:rsidRPr="00BE2464">
        <w:rPr>
          <w:i w:val="0"/>
          <w:color w:val="000000"/>
          <w:sz w:val="20"/>
        </w:rPr>
        <w:t>multiformatowa</w:t>
      </w:r>
      <w:proofErr w:type="spellEnd"/>
      <w:r w:rsidRPr="00BE2464">
        <w:rPr>
          <w:i w:val="0"/>
          <w:color w:val="000000"/>
          <w:sz w:val="20"/>
        </w:rPr>
        <w:t xml:space="preserve"> sieć handlowa, pod której szyldem działa obecnie ponad 750 sklepów w takich formatach jak: hipermarkety, supermarkety oraz sklepy osiedlowe. Spółka jest również właścicielem i zarządcą sieci centrów handlowych o łącznej powierzchni ponad 230 000 GLA oraz kilkudziesięciu stacji paliw.</w:t>
      </w:r>
    </w:p>
    <w:p w:rsidR="00BE2464" w:rsidRPr="00BE2464" w:rsidRDefault="00BE2464" w:rsidP="00BE2464">
      <w:pPr>
        <w:spacing w:before="120" w:line="300" w:lineRule="atLeast"/>
        <w:rPr>
          <w:b/>
          <w:i w:val="0"/>
          <w:color w:val="000000"/>
          <w:sz w:val="20"/>
          <w:u w:val="single"/>
        </w:rPr>
      </w:pPr>
      <w:r w:rsidRPr="00BE2464">
        <w:rPr>
          <w:b/>
          <w:i w:val="0"/>
          <w:color w:val="000000"/>
          <w:sz w:val="20"/>
          <w:u w:val="single"/>
        </w:rPr>
        <w:t>Więcej informacji o White Star Real Estate</w:t>
      </w:r>
    </w:p>
    <w:p w:rsidR="00BE2464" w:rsidRPr="00BE2464" w:rsidRDefault="00BE2464" w:rsidP="00BE2464">
      <w:pPr>
        <w:spacing w:before="120" w:line="300" w:lineRule="atLeast"/>
        <w:rPr>
          <w:i w:val="0"/>
          <w:color w:val="000000"/>
          <w:sz w:val="20"/>
        </w:rPr>
      </w:pPr>
      <w:r w:rsidRPr="00BE2464">
        <w:rPr>
          <w:i w:val="0"/>
          <w:color w:val="000000"/>
          <w:sz w:val="20"/>
        </w:rPr>
        <w:t xml:space="preserve">White Star Real Estate jest międzynarodową firmą z wieloletnim doświadczeniem w realizacji projektów deweloperskich oraz w zarządzaniu aktywami nieruchomościowymi w Polsce i w Europie Środkowo-Wschodniej. Firma White Star, wraz z partnerami, wybudowała ponad 2 miliony metrów kwadratowych powierzchni komercyjnej w Europie Środkowo-Wschodniej. Wśród nich znajdują się nieruchomości handlowe i rekreacyjne, biurowe, magazynowe, a także mieszkaniowe. Ostatnio zrealizowane obiekty to: Grzybowska Park (biurowiec klasy A, Warszawa), Galeria Słoneczna (centrum handlowo-rozrywkowe, Radom), </w:t>
      </w:r>
      <w:proofErr w:type="spellStart"/>
      <w:r w:rsidRPr="00BE2464">
        <w:rPr>
          <w:i w:val="0"/>
          <w:color w:val="000000"/>
          <w:sz w:val="20"/>
        </w:rPr>
        <w:t>Diamond</w:t>
      </w:r>
      <w:proofErr w:type="spellEnd"/>
      <w:r w:rsidRPr="00BE2464">
        <w:rPr>
          <w:i w:val="0"/>
          <w:color w:val="000000"/>
          <w:sz w:val="20"/>
        </w:rPr>
        <w:t xml:space="preserve"> Business Park Ursus (park magazynowy oraz lekkiej produkcji, Warszawa), Radom Office Park (biurowiec klasy A, Radom), </w:t>
      </w:r>
      <w:proofErr w:type="spellStart"/>
      <w:r w:rsidRPr="00BE2464">
        <w:rPr>
          <w:i w:val="0"/>
          <w:color w:val="000000"/>
          <w:sz w:val="20"/>
        </w:rPr>
        <w:t>The</w:t>
      </w:r>
      <w:proofErr w:type="spellEnd"/>
      <w:r w:rsidRPr="00BE2464">
        <w:rPr>
          <w:i w:val="0"/>
          <w:color w:val="000000"/>
          <w:sz w:val="20"/>
        </w:rPr>
        <w:t xml:space="preserve"> Park Warsaw (kampus biurowy klasy-A, Warszawa), Market Central </w:t>
      </w:r>
      <w:proofErr w:type="spellStart"/>
      <w:r w:rsidRPr="00BE2464">
        <w:rPr>
          <w:i w:val="0"/>
          <w:color w:val="000000"/>
          <w:sz w:val="20"/>
        </w:rPr>
        <w:t>Ferihegy</w:t>
      </w:r>
      <w:proofErr w:type="spellEnd"/>
      <w:r w:rsidRPr="00BE2464">
        <w:rPr>
          <w:i w:val="0"/>
          <w:color w:val="000000"/>
          <w:sz w:val="20"/>
        </w:rPr>
        <w:t xml:space="preserve"> (park </w:t>
      </w:r>
      <w:proofErr w:type="spellStart"/>
      <w:r w:rsidRPr="00BE2464">
        <w:rPr>
          <w:i w:val="0"/>
          <w:color w:val="000000"/>
          <w:sz w:val="20"/>
        </w:rPr>
        <w:t>retailowy</w:t>
      </w:r>
      <w:proofErr w:type="spellEnd"/>
      <w:r w:rsidRPr="00BE2464">
        <w:rPr>
          <w:i w:val="0"/>
          <w:color w:val="000000"/>
          <w:sz w:val="20"/>
        </w:rPr>
        <w:t xml:space="preserve">, Budapeszt), Campus </w:t>
      </w:r>
      <w:proofErr w:type="spellStart"/>
      <w:r w:rsidRPr="00BE2464">
        <w:rPr>
          <w:i w:val="0"/>
          <w:color w:val="000000"/>
          <w:sz w:val="20"/>
        </w:rPr>
        <w:t>Square</w:t>
      </w:r>
      <w:proofErr w:type="spellEnd"/>
      <w:r w:rsidRPr="00BE2464">
        <w:rPr>
          <w:i w:val="0"/>
          <w:color w:val="000000"/>
          <w:sz w:val="20"/>
        </w:rPr>
        <w:t xml:space="preserve"> (centrum handlowo-rozrywkowe, Brno) oraz White </w:t>
      </w:r>
      <w:proofErr w:type="spellStart"/>
      <w:r w:rsidRPr="00BE2464">
        <w:rPr>
          <w:i w:val="0"/>
          <w:color w:val="000000"/>
          <w:sz w:val="20"/>
        </w:rPr>
        <w:t>Square</w:t>
      </w:r>
      <w:proofErr w:type="spellEnd"/>
      <w:r w:rsidRPr="00BE2464">
        <w:rPr>
          <w:i w:val="0"/>
          <w:color w:val="000000"/>
          <w:sz w:val="20"/>
        </w:rPr>
        <w:t xml:space="preserve"> Office Center i White </w:t>
      </w:r>
      <w:proofErr w:type="spellStart"/>
      <w:r w:rsidRPr="00BE2464">
        <w:rPr>
          <w:i w:val="0"/>
          <w:color w:val="000000"/>
          <w:sz w:val="20"/>
        </w:rPr>
        <w:t>Gardens</w:t>
      </w:r>
      <w:proofErr w:type="spellEnd"/>
      <w:r w:rsidRPr="00BE2464">
        <w:rPr>
          <w:i w:val="0"/>
          <w:color w:val="000000"/>
          <w:sz w:val="20"/>
        </w:rPr>
        <w:t xml:space="preserve"> (biurowce klasy A, Moskwa). www.whitestar-realestate.com </w:t>
      </w:r>
    </w:p>
    <w:p w:rsidR="00BE2464" w:rsidRPr="00BE2464" w:rsidRDefault="00BE2464" w:rsidP="00BE2464">
      <w:pPr>
        <w:spacing w:before="120" w:line="300" w:lineRule="atLeast"/>
        <w:rPr>
          <w:b/>
          <w:i w:val="0"/>
          <w:color w:val="000000"/>
          <w:sz w:val="20"/>
          <w:u w:val="single"/>
        </w:rPr>
      </w:pPr>
      <w:r w:rsidRPr="00BE2464">
        <w:rPr>
          <w:b/>
          <w:i w:val="0"/>
          <w:color w:val="000000"/>
          <w:sz w:val="20"/>
          <w:u w:val="single"/>
        </w:rPr>
        <w:t>Więcej informacji o JLL</w:t>
      </w:r>
    </w:p>
    <w:p w:rsidR="00BE2464" w:rsidRDefault="00BE2464" w:rsidP="00BE2464">
      <w:pPr>
        <w:spacing w:before="120" w:line="300" w:lineRule="atLeast"/>
        <w:rPr>
          <w:i w:val="0"/>
          <w:color w:val="000000"/>
          <w:sz w:val="20"/>
        </w:rPr>
      </w:pPr>
      <w:r w:rsidRPr="00BE2464">
        <w:rPr>
          <w:i w:val="0"/>
          <w:color w:val="000000"/>
          <w:sz w:val="20"/>
        </w:rPr>
        <w:t xml:space="preserve">JLL jest międzynarodową firmą doradczą świadczącą kompleksowe usługi na rynku nieruchomości, sklasyfikowaną na liście Fortune 500. JLL zatrudnia 58 000 osób i obsługuje klientów w 80 krajach </w:t>
      </w:r>
      <w:r>
        <w:rPr>
          <w:i w:val="0"/>
          <w:color w:val="000000"/>
          <w:sz w:val="20"/>
        </w:rPr>
        <w:br/>
      </w:r>
      <w:r w:rsidRPr="00BE2464">
        <w:rPr>
          <w:i w:val="0"/>
          <w:color w:val="000000"/>
          <w:sz w:val="20"/>
        </w:rPr>
        <w:t xml:space="preserve">w ramach 230 oddziałów na całym świecie. Przychód firmy sięga 5,4 mld USD. Na rzecz klientów, JLL zarządza i świadczy usługi dla </w:t>
      </w:r>
      <w:proofErr w:type="spellStart"/>
      <w:r w:rsidRPr="00BE2464">
        <w:rPr>
          <w:i w:val="0"/>
          <w:color w:val="000000"/>
          <w:sz w:val="20"/>
        </w:rPr>
        <w:t>portfolio</w:t>
      </w:r>
      <w:proofErr w:type="spellEnd"/>
      <w:r w:rsidRPr="00BE2464">
        <w:rPr>
          <w:i w:val="0"/>
          <w:color w:val="000000"/>
          <w:sz w:val="20"/>
        </w:rPr>
        <w:t xml:space="preserve"> obiektów o łącznej powierzchni ok. 316 mln mkw. W 2014 r. firma zrealizowała na całym świecie transakcje o wartości 118 mld USD. </w:t>
      </w:r>
      <w:proofErr w:type="spellStart"/>
      <w:r w:rsidRPr="00BE2464">
        <w:rPr>
          <w:i w:val="0"/>
          <w:color w:val="000000"/>
          <w:sz w:val="20"/>
        </w:rPr>
        <w:t>LaSalle</w:t>
      </w:r>
      <w:proofErr w:type="spellEnd"/>
      <w:r w:rsidRPr="00BE2464">
        <w:rPr>
          <w:i w:val="0"/>
          <w:color w:val="000000"/>
          <w:sz w:val="20"/>
        </w:rPr>
        <w:t xml:space="preserve"> Investment Management (spółka w ramach grupy), zarządza aktywami o łącznej wartości ok. 55,3 mld USD. </w:t>
      </w:r>
      <w:r>
        <w:rPr>
          <w:i w:val="0"/>
          <w:color w:val="000000"/>
          <w:sz w:val="20"/>
        </w:rPr>
        <w:br/>
      </w:r>
      <w:r w:rsidRPr="00BE2464">
        <w:rPr>
          <w:i w:val="0"/>
          <w:color w:val="000000"/>
          <w:sz w:val="20"/>
        </w:rPr>
        <w:t xml:space="preserve">W celu uzyskania dodatkowych informacji, zapraszamy do odwiedzenia strony </w:t>
      </w:r>
      <w:hyperlink r:id="rId8" w:history="1">
        <w:r w:rsidRPr="00B81547">
          <w:rPr>
            <w:rStyle w:val="Hipercze"/>
            <w:i w:val="0"/>
            <w:sz w:val="20"/>
          </w:rPr>
          <w:t>www.jll.pl</w:t>
        </w:r>
      </w:hyperlink>
    </w:p>
    <w:p w:rsidR="00BE2464" w:rsidRPr="00BE2464" w:rsidRDefault="00BE2464" w:rsidP="00BE2464">
      <w:pPr>
        <w:spacing w:before="120" w:line="300" w:lineRule="atLeast"/>
        <w:rPr>
          <w:i w:val="0"/>
          <w:color w:val="000000"/>
          <w:sz w:val="20"/>
        </w:rPr>
      </w:pPr>
    </w:p>
    <w:p w:rsidR="00BE2464" w:rsidRPr="00BE2464" w:rsidRDefault="00BE2464" w:rsidP="00BE2464">
      <w:pPr>
        <w:spacing w:before="120" w:line="300" w:lineRule="atLeast"/>
        <w:rPr>
          <w:b/>
          <w:i w:val="0"/>
          <w:color w:val="000000"/>
          <w:sz w:val="20"/>
          <w:u w:val="single"/>
        </w:rPr>
      </w:pPr>
      <w:r w:rsidRPr="00BE2464">
        <w:rPr>
          <w:b/>
          <w:i w:val="0"/>
          <w:color w:val="000000"/>
          <w:sz w:val="20"/>
          <w:u w:val="single"/>
        </w:rPr>
        <w:lastRenderedPageBreak/>
        <w:t xml:space="preserve">Więcej informacji o architektach </w:t>
      </w:r>
      <w:proofErr w:type="spellStart"/>
      <w:r w:rsidRPr="00BE2464">
        <w:rPr>
          <w:b/>
          <w:i w:val="0"/>
          <w:color w:val="000000"/>
          <w:sz w:val="20"/>
          <w:u w:val="single"/>
        </w:rPr>
        <w:t>Metropolitan</w:t>
      </w:r>
      <w:proofErr w:type="spellEnd"/>
      <w:r w:rsidRPr="00BE2464">
        <w:rPr>
          <w:b/>
          <w:i w:val="0"/>
          <w:color w:val="000000"/>
          <w:sz w:val="20"/>
          <w:u w:val="single"/>
        </w:rPr>
        <w:t xml:space="preserve"> </w:t>
      </w:r>
      <w:proofErr w:type="spellStart"/>
      <w:r w:rsidRPr="00BE2464">
        <w:rPr>
          <w:b/>
          <w:i w:val="0"/>
          <w:color w:val="000000"/>
          <w:sz w:val="20"/>
          <w:u w:val="single"/>
        </w:rPr>
        <w:t>Outlet</w:t>
      </w:r>
      <w:proofErr w:type="spellEnd"/>
      <w:r w:rsidRPr="00BE2464">
        <w:rPr>
          <w:b/>
          <w:i w:val="0"/>
          <w:color w:val="000000"/>
          <w:sz w:val="20"/>
          <w:u w:val="single"/>
        </w:rPr>
        <w:t xml:space="preserve"> Bydgoszcz</w:t>
      </w:r>
    </w:p>
    <w:p w:rsidR="00BE2464" w:rsidRPr="00BE2464" w:rsidRDefault="00BE2464" w:rsidP="00BE2464">
      <w:pPr>
        <w:spacing w:before="120" w:line="300" w:lineRule="atLeast"/>
        <w:rPr>
          <w:i w:val="0"/>
          <w:color w:val="000000"/>
          <w:sz w:val="20"/>
        </w:rPr>
      </w:pPr>
      <w:r w:rsidRPr="00BE2464">
        <w:rPr>
          <w:i w:val="0"/>
          <w:color w:val="000000"/>
          <w:sz w:val="20"/>
        </w:rPr>
        <w:t xml:space="preserve">Autorem koncepcji przebudowy i rozbudowy jest arch. Filip Gołębiowski, właściciel pracowni </w:t>
      </w:r>
      <w:proofErr w:type="spellStart"/>
      <w:r w:rsidRPr="00BE2464">
        <w:rPr>
          <w:i w:val="0"/>
          <w:color w:val="000000"/>
          <w:sz w:val="20"/>
        </w:rPr>
        <w:t>Spacearchitects</w:t>
      </w:r>
      <w:proofErr w:type="spellEnd"/>
      <w:r w:rsidRPr="00BE2464">
        <w:rPr>
          <w:i w:val="0"/>
          <w:color w:val="000000"/>
          <w:sz w:val="20"/>
        </w:rPr>
        <w:t xml:space="preserve">, w którego wieloletnim dorobku znajdują się projekty innych obiektów </w:t>
      </w:r>
      <w:proofErr w:type="spellStart"/>
      <w:r w:rsidRPr="00BE2464">
        <w:rPr>
          <w:i w:val="0"/>
          <w:color w:val="000000"/>
          <w:sz w:val="20"/>
        </w:rPr>
        <w:t>wielkopowierzchniowych</w:t>
      </w:r>
      <w:proofErr w:type="spellEnd"/>
      <w:r w:rsidRPr="00BE2464">
        <w:rPr>
          <w:i w:val="0"/>
          <w:color w:val="000000"/>
          <w:sz w:val="20"/>
        </w:rPr>
        <w:t xml:space="preserve">, miedzy innymi  rozbudowa i przebudowa Centrum Handlowego Carrefour w Olsztynie ( 26 000 m </w:t>
      </w:r>
      <w:proofErr w:type="spellStart"/>
      <w:r w:rsidRPr="00BE2464">
        <w:rPr>
          <w:i w:val="0"/>
          <w:color w:val="000000"/>
          <w:sz w:val="20"/>
        </w:rPr>
        <w:t>kw</w:t>
      </w:r>
      <w:proofErr w:type="spellEnd"/>
      <w:r w:rsidRPr="00BE2464">
        <w:rPr>
          <w:i w:val="0"/>
          <w:color w:val="000000"/>
          <w:sz w:val="20"/>
        </w:rPr>
        <w:t xml:space="preserve">), rozbudowa i przebudowa </w:t>
      </w:r>
      <w:proofErr w:type="spellStart"/>
      <w:r w:rsidRPr="00BE2464">
        <w:rPr>
          <w:i w:val="0"/>
          <w:color w:val="000000"/>
          <w:sz w:val="20"/>
        </w:rPr>
        <w:t>Factory</w:t>
      </w:r>
      <w:proofErr w:type="spellEnd"/>
      <w:r w:rsidRPr="00BE2464">
        <w:rPr>
          <w:i w:val="0"/>
          <w:color w:val="000000"/>
          <w:sz w:val="20"/>
        </w:rPr>
        <w:t xml:space="preserve"> </w:t>
      </w:r>
      <w:proofErr w:type="spellStart"/>
      <w:r w:rsidRPr="00BE2464">
        <w:rPr>
          <w:i w:val="0"/>
          <w:color w:val="000000"/>
          <w:sz w:val="20"/>
        </w:rPr>
        <w:t>Outlet</w:t>
      </w:r>
      <w:proofErr w:type="spellEnd"/>
      <w:r w:rsidRPr="00BE2464">
        <w:rPr>
          <w:i w:val="0"/>
          <w:color w:val="000000"/>
          <w:sz w:val="20"/>
        </w:rPr>
        <w:t xml:space="preserve"> w Ursusie(współautor) (13 000 m </w:t>
      </w:r>
      <w:proofErr w:type="spellStart"/>
      <w:r w:rsidRPr="00BE2464">
        <w:rPr>
          <w:i w:val="0"/>
          <w:color w:val="000000"/>
          <w:sz w:val="20"/>
        </w:rPr>
        <w:t>kw</w:t>
      </w:r>
      <w:proofErr w:type="spellEnd"/>
      <w:r w:rsidRPr="00BE2464">
        <w:rPr>
          <w:i w:val="0"/>
          <w:color w:val="000000"/>
          <w:sz w:val="20"/>
        </w:rPr>
        <w:t xml:space="preserve">), Centrum Handlowego Gdańsk </w:t>
      </w:r>
      <w:proofErr w:type="spellStart"/>
      <w:r w:rsidRPr="00BE2464">
        <w:rPr>
          <w:i w:val="0"/>
          <w:color w:val="000000"/>
          <w:sz w:val="20"/>
        </w:rPr>
        <w:t>Regional</w:t>
      </w:r>
      <w:proofErr w:type="spellEnd"/>
      <w:r w:rsidRPr="00BE2464">
        <w:rPr>
          <w:i w:val="0"/>
          <w:color w:val="000000"/>
          <w:sz w:val="20"/>
        </w:rPr>
        <w:t xml:space="preserve"> Centre dla White Star Real Estate  (90 000 m </w:t>
      </w:r>
      <w:proofErr w:type="spellStart"/>
      <w:r w:rsidRPr="00BE2464">
        <w:rPr>
          <w:i w:val="0"/>
          <w:color w:val="000000"/>
          <w:sz w:val="20"/>
        </w:rPr>
        <w:t>kw</w:t>
      </w:r>
      <w:proofErr w:type="spellEnd"/>
      <w:r w:rsidRPr="00BE2464">
        <w:rPr>
          <w:i w:val="0"/>
          <w:color w:val="000000"/>
          <w:sz w:val="20"/>
        </w:rPr>
        <w:t xml:space="preserve">), jak również parków handlowych, budynków mieszkaniowych i biurowych. Do grona swoich Klientów, oprócz Carrefour Polska, zalicza m.in. White Star Real Estate, Mota </w:t>
      </w:r>
      <w:proofErr w:type="spellStart"/>
      <w:r w:rsidRPr="00BE2464">
        <w:rPr>
          <w:i w:val="0"/>
          <w:color w:val="000000"/>
          <w:sz w:val="20"/>
        </w:rPr>
        <w:t>Engil</w:t>
      </w:r>
      <w:proofErr w:type="spellEnd"/>
      <w:r w:rsidRPr="00BE2464">
        <w:rPr>
          <w:i w:val="0"/>
          <w:color w:val="000000"/>
          <w:sz w:val="20"/>
        </w:rPr>
        <w:t xml:space="preserve"> – Central Europe, </w:t>
      </w:r>
      <w:proofErr w:type="spellStart"/>
      <w:r w:rsidRPr="00BE2464">
        <w:rPr>
          <w:i w:val="0"/>
          <w:color w:val="000000"/>
          <w:sz w:val="20"/>
        </w:rPr>
        <w:t>Ove</w:t>
      </w:r>
      <w:proofErr w:type="spellEnd"/>
      <w:r w:rsidRPr="00BE2464">
        <w:rPr>
          <w:i w:val="0"/>
          <w:color w:val="000000"/>
          <w:sz w:val="20"/>
        </w:rPr>
        <w:t xml:space="preserve"> </w:t>
      </w:r>
      <w:proofErr w:type="spellStart"/>
      <w:r w:rsidRPr="00BE2464">
        <w:rPr>
          <w:i w:val="0"/>
          <w:color w:val="000000"/>
          <w:sz w:val="20"/>
        </w:rPr>
        <w:t>Arup</w:t>
      </w:r>
      <w:proofErr w:type="spellEnd"/>
      <w:r w:rsidRPr="00BE2464">
        <w:rPr>
          <w:i w:val="0"/>
          <w:color w:val="000000"/>
          <w:sz w:val="20"/>
        </w:rPr>
        <w:t xml:space="preserve">, Walencja Development, PPL, </w:t>
      </w:r>
      <w:proofErr w:type="spellStart"/>
      <w:r w:rsidRPr="00BE2464">
        <w:rPr>
          <w:i w:val="0"/>
          <w:color w:val="000000"/>
          <w:sz w:val="20"/>
        </w:rPr>
        <w:t>Claybark</w:t>
      </w:r>
      <w:proofErr w:type="spellEnd"/>
      <w:r w:rsidRPr="00BE2464">
        <w:rPr>
          <w:i w:val="0"/>
          <w:color w:val="000000"/>
          <w:sz w:val="20"/>
        </w:rPr>
        <w:t xml:space="preserve"> limited.</w:t>
      </w:r>
    </w:p>
    <w:p w:rsidR="00E70C7F" w:rsidRPr="001F27C9" w:rsidRDefault="00E70C7F">
      <w:pPr>
        <w:spacing w:before="120" w:line="300" w:lineRule="atLeast"/>
        <w:rPr>
          <w:i w:val="0"/>
        </w:rPr>
      </w:pPr>
    </w:p>
    <w:sectPr w:rsidR="00E70C7F" w:rsidRPr="001F27C9" w:rsidSect="00BE2464">
      <w:footerReference w:type="default" r:id="rId9"/>
      <w:pgSz w:w="11906" w:h="16838"/>
      <w:pgMar w:top="1417" w:right="1417" w:bottom="1417" w:left="1417" w:header="708" w:footer="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464" w:rsidRDefault="00BE2464" w:rsidP="00BE2464">
      <w:pPr>
        <w:spacing w:after="0" w:line="240" w:lineRule="auto"/>
      </w:pPr>
      <w:r>
        <w:separator/>
      </w:r>
    </w:p>
  </w:endnote>
  <w:endnote w:type="continuationSeparator" w:id="0">
    <w:p w:rsidR="00BE2464" w:rsidRDefault="00BE2464" w:rsidP="00BE2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464" w:rsidRPr="00BE2464" w:rsidRDefault="00BE2464" w:rsidP="00BE2464">
    <w:pPr>
      <w:pStyle w:val="Nagwek2"/>
      <w:spacing w:before="0" w:after="0"/>
      <w:jc w:val="both"/>
      <w:rPr>
        <w:rFonts w:ascii="Arial" w:hAnsi="Arial" w:cs="Arial"/>
        <w:i w:val="0"/>
        <w:sz w:val="16"/>
        <w:szCs w:val="16"/>
        <w:u w:val="single"/>
      </w:rPr>
    </w:pPr>
  </w:p>
  <w:p w:rsidR="00BE2464" w:rsidRPr="00BE2464" w:rsidRDefault="00BE2464" w:rsidP="00BE2464">
    <w:pPr>
      <w:pStyle w:val="Nagwek2"/>
      <w:spacing w:before="0" w:after="0" w:line="216" w:lineRule="auto"/>
      <w:jc w:val="both"/>
      <w:rPr>
        <w:rFonts w:ascii="Arial" w:hAnsi="Arial" w:cs="Arial"/>
        <w:i w:val="0"/>
        <w:sz w:val="16"/>
        <w:szCs w:val="16"/>
        <w:u w:val="single"/>
      </w:rPr>
    </w:pPr>
    <w:r w:rsidRPr="00BE2464">
      <w:rPr>
        <w:rFonts w:ascii="Arial" w:hAnsi="Arial" w:cs="Arial"/>
        <w:i w:val="0"/>
        <w:sz w:val="16"/>
        <w:szCs w:val="16"/>
        <w:u w:val="single"/>
      </w:rPr>
      <w:t>Kontakt dla mediów:</w:t>
    </w:r>
  </w:p>
  <w:p w:rsidR="00BE2464" w:rsidRPr="00BE2464" w:rsidRDefault="00BE2464" w:rsidP="00BE2464">
    <w:pPr>
      <w:keepNext/>
      <w:spacing w:after="0" w:line="216" w:lineRule="auto"/>
      <w:outlineLvl w:val="0"/>
      <w:rPr>
        <w:sz w:val="16"/>
        <w:szCs w:val="16"/>
      </w:rPr>
    </w:pPr>
    <w:r w:rsidRPr="00BE2464">
      <w:rPr>
        <w:sz w:val="16"/>
        <w:szCs w:val="16"/>
        <w:lang w:val="it-IT"/>
      </w:rPr>
      <w:t xml:space="preserve">Michał Kubajek, Biuro Prasowe, tel.: 22 563 32 21, e-mail: </w:t>
    </w:r>
    <w:hyperlink r:id="rId1" w:history="1">
      <w:r w:rsidRPr="00BE2464">
        <w:rPr>
          <w:rStyle w:val="Hipercze"/>
          <w:sz w:val="16"/>
          <w:szCs w:val="16"/>
          <w:lang w:val="it-IT"/>
        </w:rPr>
        <w:t>michal_kubajek@carrefour.com</w:t>
      </w:r>
    </w:hyperlink>
  </w:p>
  <w:p w:rsidR="00BE2464" w:rsidRPr="00BE2464" w:rsidRDefault="00BE2464" w:rsidP="00BE2464">
    <w:pPr>
      <w:keepNext/>
      <w:spacing w:line="216" w:lineRule="auto"/>
      <w:outlineLvl w:val="0"/>
      <w:rPr>
        <w:sz w:val="16"/>
        <w:szCs w:val="16"/>
      </w:rPr>
    </w:pPr>
    <w:r w:rsidRPr="00BE2464">
      <w:rPr>
        <w:sz w:val="16"/>
        <w:szCs w:val="16"/>
      </w:rPr>
      <w:t xml:space="preserve">Maria Cieślikowska, Dyrektor Komunikacji Zewnętrznej i PR, e-mail: </w:t>
    </w:r>
    <w:hyperlink r:id="rId2" w:history="1">
      <w:r w:rsidRPr="00BE2464">
        <w:rPr>
          <w:rStyle w:val="Hipercze"/>
          <w:sz w:val="16"/>
          <w:szCs w:val="16"/>
        </w:rPr>
        <w:t>maria_cieslikowska@carrefour.com</w:t>
      </w:r>
    </w:hyperlink>
  </w:p>
  <w:p w:rsidR="00BE2464" w:rsidRDefault="00BE2464">
    <w:pPr>
      <w:pStyle w:val="Stopka"/>
    </w:pPr>
  </w:p>
  <w:p w:rsidR="00BE2464" w:rsidRDefault="00BE246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464" w:rsidRDefault="00BE2464" w:rsidP="00BE2464">
      <w:pPr>
        <w:spacing w:after="0" w:line="240" w:lineRule="auto"/>
      </w:pPr>
      <w:r>
        <w:separator/>
      </w:r>
    </w:p>
  </w:footnote>
  <w:footnote w:type="continuationSeparator" w:id="0">
    <w:p w:rsidR="00BE2464" w:rsidRDefault="00BE2464" w:rsidP="00BE24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576"/>
    <w:rsid w:val="000009E5"/>
    <w:rsid w:val="00005568"/>
    <w:rsid w:val="000113AC"/>
    <w:rsid w:val="00027646"/>
    <w:rsid w:val="00030804"/>
    <w:rsid w:val="00061F4A"/>
    <w:rsid w:val="00091227"/>
    <w:rsid w:val="000A03D5"/>
    <w:rsid w:val="000A17E0"/>
    <w:rsid w:val="000D1F8B"/>
    <w:rsid w:val="000E160F"/>
    <w:rsid w:val="000E3AD4"/>
    <w:rsid w:val="00116BE7"/>
    <w:rsid w:val="001177D4"/>
    <w:rsid w:val="00133B73"/>
    <w:rsid w:val="00147B8F"/>
    <w:rsid w:val="00170737"/>
    <w:rsid w:val="001722D1"/>
    <w:rsid w:val="00182F9A"/>
    <w:rsid w:val="001A242E"/>
    <w:rsid w:val="001B43FE"/>
    <w:rsid w:val="001C7709"/>
    <w:rsid w:val="001D4199"/>
    <w:rsid w:val="001F27C9"/>
    <w:rsid w:val="001F5EE2"/>
    <w:rsid w:val="00205929"/>
    <w:rsid w:val="002423FC"/>
    <w:rsid w:val="00254267"/>
    <w:rsid w:val="00265FD6"/>
    <w:rsid w:val="00270DC7"/>
    <w:rsid w:val="002723B8"/>
    <w:rsid w:val="002A190C"/>
    <w:rsid w:val="002E30CA"/>
    <w:rsid w:val="002F5559"/>
    <w:rsid w:val="00327A94"/>
    <w:rsid w:val="00342076"/>
    <w:rsid w:val="00346FA4"/>
    <w:rsid w:val="003574E2"/>
    <w:rsid w:val="00380722"/>
    <w:rsid w:val="00381891"/>
    <w:rsid w:val="003853F2"/>
    <w:rsid w:val="003A083E"/>
    <w:rsid w:val="003E0EB2"/>
    <w:rsid w:val="003E1260"/>
    <w:rsid w:val="003E4B91"/>
    <w:rsid w:val="00415FF2"/>
    <w:rsid w:val="00431AD7"/>
    <w:rsid w:val="0045095D"/>
    <w:rsid w:val="004719E9"/>
    <w:rsid w:val="004861C3"/>
    <w:rsid w:val="00490D80"/>
    <w:rsid w:val="00497F54"/>
    <w:rsid w:val="004A0FE0"/>
    <w:rsid w:val="004C07D1"/>
    <w:rsid w:val="004D149D"/>
    <w:rsid w:val="004E68EC"/>
    <w:rsid w:val="005056EA"/>
    <w:rsid w:val="005241E8"/>
    <w:rsid w:val="005511F9"/>
    <w:rsid w:val="005550C0"/>
    <w:rsid w:val="005664F8"/>
    <w:rsid w:val="00584721"/>
    <w:rsid w:val="005D5C8E"/>
    <w:rsid w:val="005E32C2"/>
    <w:rsid w:val="005F29FC"/>
    <w:rsid w:val="006532E2"/>
    <w:rsid w:val="00654893"/>
    <w:rsid w:val="006775E2"/>
    <w:rsid w:val="006A7C94"/>
    <w:rsid w:val="006F561A"/>
    <w:rsid w:val="0072029F"/>
    <w:rsid w:val="007470B5"/>
    <w:rsid w:val="00747C5F"/>
    <w:rsid w:val="00787A52"/>
    <w:rsid w:val="007A1986"/>
    <w:rsid w:val="007B3DBA"/>
    <w:rsid w:val="007D11A1"/>
    <w:rsid w:val="007E40FE"/>
    <w:rsid w:val="007F0EF0"/>
    <w:rsid w:val="007F467D"/>
    <w:rsid w:val="00816D70"/>
    <w:rsid w:val="00824F06"/>
    <w:rsid w:val="0082614E"/>
    <w:rsid w:val="00851744"/>
    <w:rsid w:val="00881E65"/>
    <w:rsid w:val="008A2A79"/>
    <w:rsid w:val="008E3B64"/>
    <w:rsid w:val="008E70F7"/>
    <w:rsid w:val="008F326B"/>
    <w:rsid w:val="00901538"/>
    <w:rsid w:val="009065F9"/>
    <w:rsid w:val="009344EC"/>
    <w:rsid w:val="009368F0"/>
    <w:rsid w:val="009647CC"/>
    <w:rsid w:val="00982153"/>
    <w:rsid w:val="00986DC9"/>
    <w:rsid w:val="00986F58"/>
    <w:rsid w:val="00995591"/>
    <w:rsid w:val="009F4E60"/>
    <w:rsid w:val="00A16F09"/>
    <w:rsid w:val="00A27319"/>
    <w:rsid w:val="00A33FB3"/>
    <w:rsid w:val="00A66576"/>
    <w:rsid w:val="00A71F3B"/>
    <w:rsid w:val="00AA3A58"/>
    <w:rsid w:val="00AC725C"/>
    <w:rsid w:val="00AD44F7"/>
    <w:rsid w:val="00B17522"/>
    <w:rsid w:val="00B32376"/>
    <w:rsid w:val="00B5224C"/>
    <w:rsid w:val="00BA6501"/>
    <w:rsid w:val="00BC68A0"/>
    <w:rsid w:val="00BD0D6F"/>
    <w:rsid w:val="00BD6114"/>
    <w:rsid w:val="00BE2464"/>
    <w:rsid w:val="00C007E8"/>
    <w:rsid w:val="00C0359B"/>
    <w:rsid w:val="00C0402D"/>
    <w:rsid w:val="00C53501"/>
    <w:rsid w:val="00C71C9B"/>
    <w:rsid w:val="00C818E1"/>
    <w:rsid w:val="00C93443"/>
    <w:rsid w:val="00CA665F"/>
    <w:rsid w:val="00D07D94"/>
    <w:rsid w:val="00D205F8"/>
    <w:rsid w:val="00D25B57"/>
    <w:rsid w:val="00D50DB9"/>
    <w:rsid w:val="00D76BBE"/>
    <w:rsid w:val="00DA27B1"/>
    <w:rsid w:val="00DD1EAD"/>
    <w:rsid w:val="00DE6223"/>
    <w:rsid w:val="00E44C4B"/>
    <w:rsid w:val="00E67960"/>
    <w:rsid w:val="00E70C7F"/>
    <w:rsid w:val="00EC7D01"/>
    <w:rsid w:val="00ED325A"/>
    <w:rsid w:val="00EE565A"/>
    <w:rsid w:val="00EF079D"/>
    <w:rsid w:val="00F16C48"/>
    <w:rsid w:val="00F37BA6"/>
    <w:rsid w:val="00F8360F"/>
    <w:rsid w:val="00FD18E0"/>
    <w:rsid w:val="00FE37A3"/>
    <w:rsid w:val="00FF1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576"/>
    <w:pPr>
      <w:spacing w:after="240" w:line="260" w:lineRule="atLeast"/>
      <w:jc w:val="both"/>
    </w:pPr>
    <w:rPr>
      <w:rFonts w:ascii="Arial" w:eastAsia="Times New Roman" w:hAnsi="Arial" w:cs="Arial"/>
      <w:bCs/>
      <w:i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2464"/>
    <w:pPr>
      <w:keepNext/>
      <w:spacing w:before="240" w:after="60" w:line="240" w:lineRule="auto"/>
      <w:jc w:val="left"/>
      <w:outlineLvl w:val="1"/>
    </w:pPr>
    <w:rPr>
      <w:rFonts w:ascii="Cambria" w:hAnsi="Cambria" w:cs="Times New Roman"/>
      <w:b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66576"/>
    <w:pPr>
      <w:autoSpaceDE w:val="0"/>
      <w:autoSpaceDN w:val="0"/>
      <w:adjustRightInd w:val="0"/>
      <w:spacing w:after="0" w:line="360" w:lineRule="auto"/>
      <w:jc w:val="center"/>
    </w:pPr>
    <w:rPr>
      <w:b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A66576"/>
    <w:rPr>
      <w:rFonts w:ascii="Arial" w:eastAsia="Times New Roman" w:hAnsi="Arial" w:cs="Arial"/>
      <w:b/>
      <w:bCs/>
      <w:i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A66576"/>
    <w:rPr>
      <w:b/>
      <w:bCs/>
    </w:rPr>
  </w:style>
  <w:style w:type="paragraph" w:styleId="NormalnyWeb">
    <w:name w:val="Normal (Web)"/>
    <w:basedOn w:val="Normalny"/>
    <w:uiPriority w:val="99"/>
    <w:unhideWhenUsed/>
    <w:rsid w:val="00A665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24C"/>
    <w:rPr>
      <w:rFonts w:ascii="Tahoma" w:eastAsia="Times New Roman" w:hAnsi="Tahoma" w:cs="Tahoma"/>
      <w:bCs/>
      <w:i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0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20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2076"/>
    <w:rPr>
      <w:rFonts w:ascii="Arial" w:eastAsia="Times New Roman" w:hAnsi="Arial" w:cs="Arial"/>
      <w:bCs/>
      <w:i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076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2076"/>
    <w:rPr>
      <w:rFonts w:ascii="Arial" w:eastAsia="Times New Roman" w:hAnsi="Arial" w:cs="Arial"/>
      <w:b/>
      <w:bCs/>
      <w:i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A2A7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E2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2464"/>
    <w:rPr>
      <w:rFonts w:ascii="Arial" w:eastAsia="Times New Roman" w:hAnsi="Arial" w:cs="Arial"/>
      <w:bCs/>
      <w:i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2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2464"/>
    <w:rPr>
      <w:rFonts w:ascii="Arial" w:eastAsia="Times New Roman" w:hAnsi="Arial" w:cs="Arial"/>
      <w:bCs/>
      <w:i/>
      <w:lang w:eastAsia="pl-PL"/>
    </w:rPr>
  </w:style>
  <w:style w:type="character" w:customStyle="1" w:styleId="Nagwek2Znak">
    <w:name w:val="Nagłówek 2 Znak"/>
    <w:basedOn w:val="Domylnaczcionkaakapitu"/>
    <w:link w:val="Nagwek2"/>
    <w:rsid w:val="00BE246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576"/>
    <w:pPr>
      <w:spacing w:after="240" w:line="260" w:lineRule="atLeast"/>
      <w:jc w:val="both"/>
    </w:pPr>
    <w:rPr>
      <w:rFonts w:ascii="Arial" w:eastAsia="Times New Roman" w:hAnsi="Arial" w:cs="Arial"/>
      <w:bCs/>
      <w:i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66576"/>
    <w:pPr>
      <w:autoSpaceDE w:val="0"/>
      <w:autoSpaceDN w:val="0"/>
      <w:adjustRightInd w:val="0"/>
      <w:spacing w:after="0" w:line="360" w:lineRule="auto"/>
      <w:jc w:val="center"/>
    </w:pPr>
    <w:rPr>
      <w:b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A66576"/>
    <w:rPr>
      <w:rFonts w:ascii="Arial" w:eastAsia="Times New Roman" w:hAnsi="Arial" w:cs="Arial"/>
      <w:b/>
      <w:bCs/>
      <w:i/>
      <w:sz w:val="26"/>
      <w:szCs w:val="26"/>
      <w:lang w:eastAsia="pl-PL"/>
    </w:rPr>
  </w:style>
  <w:style w:type="character" w:styleId="Strong">
    <w:name w:val="Strong"/>
    <w:basedOn w:val="DefaultParagraphFont"/>
    <w:uiPriority w:val="22"/>
    <w:qFormat/>
    <w:rsid w:val="00A66576"/>
    <w:rPr>
      <w:b/>
      <w:bCs/>
    </w:rPr>
  </w:style>
  <w:style w:type="paragraph" w:styleId="NormalWeb">
    <w:name w:val="Normal (Web)"/>
    <w:basedOn w:val="Normal"/>
    <w:uiPriority w:val="99"/>
    <w:unhideWhenUsed/>
    <w:rsid w:val="00A665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24C"/>
    <w:rPr>
      <w:rFonts w:ascii="Tahoma" w:eastAsia="Times New Roman" w:hAnsi="Tahoma" w:cs="Tahoma"/>
      <w:bCs/>
      <w:i/>
      <w:sz w:val="16"/>
      <w:szCs w:val="16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342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0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076"/>
    <w:rPr>
      <w:rFonts w:ascii="Arial" w:eastAsia="Times New Roman" w:hAnsi="Arial" w:cs="Arial"/>
      <w:bCs/>
      <w:i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076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076"/>
    <w:rPr>
      <w:rFonts w:ascii="Arial" w:eastAsia="Times New Roman" w:hAnsi="Arial" w:cs="Arial"/>
      <w:b/>
      <w:bCs/>
      <w:i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ll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ia_cieslikowska@carrefour.com" TargetMode="External"/><Relationship Id="rId1" Type="http://schemas.openxmlformats.org/officeDocument/2006/relationships/hyperlink" Target="mailto:michal_kubajek@carrefou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868</Words>
  <Characters>4837</Characters>
  <Application>Microsoft Office Word</Application>
  <DocSecurity>0</DocSecurity>
  <Lines>372</Lines>
  <Paragraphs>285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Carrefour</Company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szpatoj287</dc:creator>
  <cp:lastModifiedBy>Michał Kubajek</cp:lastModifiedBy>
  <cp:revision>3</cp:revision>
  <cp:lastPrinted>2015-10-05T10:31:00Z</cp:lastPrinted>
  <dcterms:created xsi:type="dcterms:W3CDTF">2015-10-05T10:31:00Z</dcterms:created>
  <dcterms:modified xsi:type="dcterms:W3CDTF">2015-10-05T10:32:00Z</dcterms:modified>
</cp:coreProperties>
</file>