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3D" w:rsidRPr="000B43B5" w:rsidRDefault="00887F68" w:rsidP="00B73725">
      <w:pPr>
        <w:jc w:val="right"/>
        <w:rPr>
          <w:rFonts w:ascii="Arial" w:hAnsi="Arial" w:cs="Arial"/>
        </w:rPr>
      </w:pPr>
      <w:r w:rsidRPr="000B43B5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-30140</wp:posOffset>
            </wp:positionH>
            <wp:positionV relativeFrom="paragraph">
              <wp:posOffset>-325637</wp:posOffset>
            </wp:positionV>
            <wp:extent cx="1129266" cy="871869"/>
            <wp:effectExtent l="19050" t="0" r="0" b="0"/>
            <wp:wrapNone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66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B3D" w:rsidRPr="000B43B5">
        <w:rPr>
          <w:rFonts w:ascii="Arial" w:hAnsi="Arial" w:cs="Arial"/>
        </w:rPr>
        <w:t>Informacja prasowa</w:t>
      </w:r>
    </w:p>
    <w:p w:rsidR="00831B3D" w:rsidRPr="000B43B5" w:rsidRDefault="00831B3D" w:rsidP="00B73725">
      <w:pPr>
        <w:jc w:val="right"/>
        <w:rPr>
          <w:rFonts w:ascii="Arial" w:hAnsi="Arial" w:cs="Arial"/>
        </w:rPr>
      </w:pPr>
      <w:r w:rsidRPr="000B43B5">
        <w:rPr>
          <w:rFonts w:ascii="Arial" w:hAnsi="Arial" w:cs="Arial"/>
        </w:rPr>
        <w:t>Warszawa,</w:t>
      </w:r>
      <w:r w:rsidR="00C24E2E">
        <w:rPr>
          <w:rFonts w:ascii="Arial" w:hAnsi="Arial" w:cs="Arial"/>
        </w:rPr>
        <w:t xml:space="preserve"> 17</w:t>
      </w:r>
      <w:r w:rsidR="00B859DB">
        <w:rPr>
          <w:rFonts w:ascii="Arial" w:hAnsi="Arial" w:cs="Arial"/>
        </w:rPr>
        <w:t xml:space="preserve"> </w:t>
      </w:r>
      <w:r w:rsidR="00AF16ED">
        <w:rPr>
          <w:rFonts w:ascii="Arial" w:hAnsi="Arial" w:cs="Arial"/>
        </w:rPr>
        <w:t xml:space="preserve">grudnia </w:t>
      </w:r>
      <w:r w:rsidRPr="000B43B5">
        <w:rPr>
          <w:rFonts w:ascii="Arial" w:hAnsi="Arial" w:cs="Arial"/>
        </w:rPr>
        <w:t>2015 r.</w:t>
      </w:r>
    </w:p>
    <w:p w:rsidR="00703BFC" w:rsidRPr="000B43B5" w:rsidRDefault="00703BFC" w:rsidP="00B73725">
      <w:pPr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703BFC" w:rsidRPr="000B43B5" w:rsidRDefault="00382445" w:rsidP="00147B9A">
      <w:pPr>
        <w:jc w:val="center"/>
        <w:rPr>
          <w:rFonts w:ascii="Arial" w:hAnsi="Arial" w:cs="Arial"/>
          <w:b/>
          <w:sz w:val="28"/>
          <w:szCs w:val="28"/>
        </w:rPr>
      </w:pPr>
      <w:r w:rsidRPr="000B43B5">
        <w:rPr>
          <w:rFonts w:ascii="Arial" w:hAnsi="Arial" w:cs="Arial"/>
          <w:b/>
          <w:sz w:val="28"/>
          <w:szCs w:val="28"/>
        </w:rPr>
        <w:t xml:space="preserve">Carrefour </w:t>
      </w:r>
      <w:r w:rsidR="00147B9A">
        <w:rPr>
          <w:rFonts w:ascii="Arial" w:hAnsi="Arial" w:cs="Arial"/>
          <w:b/>
          <w:sz w:val="28"/>
          <w:szCs w:val="28"/>
        </w:rPr>
        <w:t>rozwija</w:t>
      </w:r>
      <w:r w:rsidRPr="000B43B5">
        <w:rPr>
          <w:rFonts w:ascii="Arial" w:hAnsi="Arial" w:cs="Arial"/>
          <w:b/>
          <w:sz w:val="28"/>
          <w:szCs w:val="28"/>
        </w:rPr>
        <w:t xml:space="preserve"> model ajencyjny</w:t>
      </w:r>
    </w:p>
    <w:p w:rsidR="00C80F3D" w:rsidRDefault="00426552" w:rsidP="00B73725">
      <w:pPr>
        <w:jc w:val="both"/>
        <w:rPr>
          <w:rFonts w:ascii="Arial" w:hAnsi="Arial" w:cs="Arial"/>
          <w:b/>
        </w:rPr>
      </w:pPr>
      <w:r w:rsidRPr="007B4101">
        <w:rPr>
          <w:rFonts w:ascii="Arial" w:hAnsi="Arial" w:cs="Arial"/>
          <w:b/>
        </w:rPr>
        <w:t>Ca</w:t>
      </w:r>
      <w:r w:rsidR="00382445" w:rsidRPr="007B4101">
        <w:rPr>
          <w:rFonts w:ascii="Arial" w:hAnsi="Arial" w:cs="Arial"/>
          <w:b/>
        </w:rPr>
        <w:t xml:space="preserve">rrefour </w:t>
      </w:r>
      <w:r w:rsidRPr="007B4101">
        <w:rPr>
          <w:rFonts w:ascii="Arial" w:hAnsi="Arial" w:cs="Arial"/>
          <w:b/>
        </w:rPr>
        <w:t>Polska</w:t>
      </w:r>
      <w:r w:rsidR="00423157" w:rsidRPr="007B4101">
        <w:rPr>
          <w:rFonts w:ascii="Arial" w:hAnsi="Arial" w:cs="Arial"/>
          <w:b/>
        </w:rPr>
        <w:t xml:space="preserve">, rozumiejąc potrzeby rynku, </w:t>
      </w:r>
      <w:r w:rsidR="008620C4">
        <w:rPr>
          <w:rFonts w:ascii="Arial" w:hAnsi="Arial" w:cs="Arial"/>
          <w:b/>
        </w:rPr>
        <w:t>rozwija</w:t>
      </w:r>
      <w:r w:rsidRPr="007B4101">
        <w:rPr>
          <w:rFonts w:ascii="Arial" w:hAnsi="Arial" w:cs="Arial"/>
          <w:b/>
        </w:rPr>
        <w:t xml:space="preserve"> nowy </w:t>
      </w:r>
      <w:r w:rsidR="004978BF" w:rsidRPr="007B4101">
        <w:rPr>
          <w:rFonts w:ascii="Arial" w:hAnsi="Arial" w:cs="Arial"/>
          <w:b/>
        </w:rPr>
        <w:t>model współpracy</w:t>
      </w:r>
      <w:r w:rsidRPr="007B4101">
        <w:rPr>
          <w:rFonts w:ascii="Arial" w:hAnsi="Arial" w:cs="Arial"/>
          <w:b/>
        </w:rPr>
        <w:t xml:space="preserve"> dostosowany</w:t>
      </w:r>
      <w:r w:rsidR="00382445" w:rsidRPr="007B4101">
        <w:rPr>
          <w:rFonts w:ascii="Arial" w:hAnsi="Arial" w:cs="Arial"/>
          <w:b/>
        </w:rPr>
        <w:t xml:space="preserve"> do oczekiwań partnerów</w:t>
      </w:r>
      <w:r w:rsidRPr="007B4101">
        <w:rPr>
          <w:rFonts w:ascii="Arial" w:hAnsi="Arial" w:cs="Arial"/>
          <w:b/>
        </w:rPr>
        <w:t xml:space="preserve"> – ajencję sklepu </w:t>
      </w:r>
      <w:r w:rsidR="00B560AF">
        <w:rPr>
          <w:rFonts w:ascii="Arial" w:hAnsi="Arial" w:cs="Arial"/>
          <w:b/>
        </w:rPr>
        <w:t>convenience</w:t>
      </w:r>
      <w:r w:rsidR="00C80F3D" w:rsidRPr="007B4101">
        <w:rPr>
          <w:rFonts w:ascii="Arial" w:hAnsi="Arial" w:cs="Arial"/>
          <w:b/>
        </w:rPr>
        <w:t xml:space="preserve">. </w:t>
      </w:r>
    </w:p>
    <w:p w:rsidR="007B4101" w:rsidRPr="007B4101" w:rsidRDefault="007B4101" w:rsidP="00B73725">
      <w:pPr>
        <w:jc w:val="both"/>
        <w:rPr>
          <w:rFonts w:ascii="Arial" w:hAnsi="Arial" w:cs="Arial"/>
          <w:b/>
        </w:rPr>
      </w:pPr>
    </w:p>
    <w:p w:rsidR="00382445" w:rsidRPr="000B43B5" w:rsidRDefault="00C600D5" w:rsidP="00B737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sieci </w:t>
      </w:r>
      <w:r w:rsidR="00382445" w:rsidRPr="000B43B5">
        <w:rPr>
          <w:rFonts w:ascii="Arial" w:hAnsi="Arial" w:cs="Arial"/>
        </w:rPr>
        <w:t>Carrefour Polska</w:t>
      </w:r>
      <w:r w:rsidR="004978BF" w:rsidRPr="000B43B5">
        <w:rPr>
          <w:rFonts w:ascii="Arial" w:hAnsi="Arial" w:cs="Arial"/>
        </w:rPr>
        <w:t xml:space="preserve">, </w:t>
      </w:r>
      <w:r w:rsidRPr="0018012C">
        <w:rPr>
          <w:rFonts w:ascii="Arial" w:hAnsi="Arial" w:cs="Arial"/>
        </w:rPr>
        <w:t xml:space="preserve">działa </w:t>
      </w:r>
      <w:r w:rsidR="004978BF" w:rsidRPr="0018012C">
        <w:rPr>
          <w:rFonts w:ascii="Arial" w:hAnsi="Arial" w:cs="Arial"/>
        </w:rPr>
        <w:t xml:space="preserve">ponad </w:t>
      </w:r>
      <w:r w:rsidR="0018012C">
        <w:rPr>
          <w:rFonts w:ascii="Arial" w:hAnsi="Arial" w:cs="Arial"/>
        </w:rPr>
        <w:t>54</w:t>
      </w:r>
      <w:r w:rsidR="009F77EC" w:rsidRPr="0018012C">
        <w:rPr>
          <w:rFonts w:ascii="Arial" w:hAnsi="Arial" w:cs="Arial"/>
        </w:rPr>
        <w:t xml:space="preserve">5 </w:t>
      </w:r>
      <w:r w:rsidR="004978BF" w:rsidRPr="0018012C">
        <w:rPr>
          <w:rFonts w:ascii="Arial" w:hAnsi="Arial" w:cs="Arial"/>
        </w:rPr>
        <w:t>sklepów franczyzowych</w:t>
      </w:r>
      <w:r w:rsidRPr="0018012C">
        <w:rPr>
          <w:rFonts w:ascii="Arial" w:hAnsi="Arial" w:cs="Arial"/>
        </w:rPr>
        <w:t>. Wychodząc</w:t>
      </w:r>
      <w:r>
        <w:rPr>
          <w:rFonts w:ascii="Arial" w:hAnsi="Arial" w:cs="Arial"/>
        </w:rPr>
        <w:t xml:space="preserve"> naprzeciw oczekiwaniom rynku</w:t>
      </w:r>
      <w:r w:rsidR="00F36B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Carr</w:t>
      </w:r>
      <w:r w:rsidR="00890D83">
        <w:rPr>
          <w:rFonts w:ascii="Arial" w:hAnsi="Arial" w:cs="Arial"/>
        </w:rPr>
        <w:t>e</w:t>
      </w:r>
      <w:r>
        <w:rPr>
          <w:rFonts w:ascii="Arial" w:hAnsi="Arial" w:cs="Arial"/>
        </w:rPr>
        <w:t>four</w:t>
      </w:r>
      <w:r w:rsidR="004978BF" w:rsidRPr="000B43B5">
        <w:rPr>
          <w:rFonts w:ascii="Arial" w:hAnsi="Arial" w:cs="Arial"/>
        </w:rPr>
        <w:t xml:space="preserve"> </w:t>
      </w:r>
      <w:r w:rsidR="007B4101">
        <w:rPr>
          <w:rFonts w:ascii="Arial" w:hAnsi="Arial" w:cs="Arial"/>
        </w:rPr>
        <w:t xml:space="preserve">uruchomił </w:t>
      </w:r>
      <w:r w:rsidR="0004477B">
        <w:rPr>
          <w:rFonts w:ascii="Arial" w:hAnsi="Arial" w:cs="Arial"/>
        </w:rPr>
        <w:t>nowy model współpracy</w:t>
      </w:r>
      <w:r w:rsidR="00407E0A">
        <w:rPr>
          <w:rFonts w:ascii="Arial" w:hAnsi="Arial" w:cs="Arial"/>
        </w:rPr>
        <w:t xml:space="preserve"> – ajencję</w:t>
      </w:r>
      <w:r w:rsidR="00382445" w:rsidRPr="000B43B5">
        <w:rPr>
          <w:rFonts w:ascii="Arial" w:hAnsi="Arial" w:cs="Arial"/>
        </w:rPr>
        <w:t>.</w:t>
      </w:r>
      <w:r w:rsidR="00426552" w:rsidRPr="000B43B5">
        <w:rPr>
          <w:rFonts w:ascii="Arial" w:hAnsi="Arial" w:cs="Arial"/>
        </w:rPr>
        <w:t xml:space="preserve"> </w:t>
      </w:r>
      <w:r w:rsidR="00F72966" w:rsidRPr="000B43B5">
        <w:rPr>
          <w:rFonts w:ascii="Arial" w:hAnsi="Arial" w:cs="Arial"/>
        </w:rPr>
        <w:t>Premierowy</w:t>
      </w:r>
      <w:r w:rsidR="00382445" w:rsidRPr="000B43B5">
        <w:rPr>
          <w:rFonts w:ascii="Arial" w:hAnsi="Arial" w:cs="Arial"/>
        </w:rPr>
        <w:t xml:space="preserve"> </w:t>
      </w:r>
      <w:r w:rsidR="009F77EC">
        <w:rPr>
          <w:rFonts w:ascii="Arial" w:hAnsi="Arial" w:cs="Arial"/>
        </w:rPr>
        <w:t>sklep</w:t>
      </w:r>
      <w:r w:rsidR="00F72966" w:rsidRPr="000B43B5">
        <w:rPr>
          <w:rFonts w:ascii="Arial" w:hAnsi="Arial" w:cs="Arial"/>
        </w:rPr>
        <w:t xml:space="preserve"> prowadzony w modelu </w:t>
      </w:r>
      <w:r w:rsidR="004978BF" w:rsidRPr="000B43B5">
        <w:rPr>
          <w:rFonts w:ascii="Arial" w:hAnsi="Arial" w:cs="Arial"/>
        </w:rPr>
        <w:t>ajencyjnym</w:t>
      </w:r>
      <w:r w:rsidR="00F72966" w:rsidRPr="000B43B5">
        <w:rPr>
          <w:rFonts w:ascii="Arial" w:hAnsi="Arial" w:cs="Arial"/>
        </w:rPr>
        <w:t>,</w:t>
      </w:r>
      <w:r w:rsidR="00382445" w:rsidRPr="000B43B5">
        <w:rPr>
          <w:rFonts w:ascii="Arial" w:hAnsi="Arial" w:cs="Arial"/>
        </w:rPr>
        <w:t xml:space="preserve"> znajduje się </w:t>
      </w:r>
      <w:r w:rsidR="00F36BA0">
        <w:rPr>
          <w:rFonts w:ascii="Arial" w:hAnsi="Arial" w:cs="Arial"/>
        </w:rPr>
        <w:t xml:space="preserve">przy </w:t>
      </w:r>
      <w:r w:rsidR="00382445" w:rsidRPr="000B43B5">
        <w:rPr>
          <w:rFonts w:ascii="Arial" w:hAnsi="Arial" w:cs="Arial"/>
        </w:rPr>
        <w:t xml:space="preserve">ul. </w:t>
      </w:r>
      <w:r w:rsidR="00ED4DB1">
        <w:rPr>
          <w:rFonts w:ascii="Arial" w:hAnsi="Arial" w:cs="Arial"/>
        </w:rPr>
        <w:t xml:space="preserve">Wilczej </w:t>
      </w:r>
      <w:r w:rsidR="007B4101">
        <w:rPr>
          <w:rFonts w:ascii="Arial" w:hAnsi="Arial" w:cs="Arial"/>
        </w:rPr>
        <w:t>17</w:t>
      </w:r>
      <w:r w:rsidR="00B859DB">
        <w:rPr>
          <w:rFonts w:ascii="Arial" w:hAnsi="Arial" w:cs="Arial"/>
        </w:rPr>
        <w:t xml:space="preserve"> </w:t>
      </w:r>
      <w:r w:rsidR="004C6646">
        <w:rPr>
          <w:rFonts w:ascii="Arial" w:hAnsi="Arial" w:cs="Arial"/>
        </w:rPr>
        <w:t xml:space="preserve">          </w:t>
      </w:r>
      <w:r w:rsidR="00382445" w:rsidRPr="000B43B5">
        <w:rPr>
          <w:rFonts w:ascii="Arial" w:hAnsi="Arial" w:cs="Arial"/>
        </w:rPr>
        <w:t>w Warszaw</w:t>
      </w:r>
      <w:r w:rsidR="006417E5" w:rsidRPr="000B43B5">
        <w:rPr>
          <w:rFonts w:ascii="Arial" w:hAnsi="Arial" w:cs="Arial"/>
        </w:rPr>
        <w:t>ie</w:t>
      </w:r>
      <w:r w:rsidR="009F77EC">
        <w:rPr>
          <w:rFonts w:ascii="Arial" w:hAnsi="Arial" w:cs="Arial"/>
        </w:rPr>
        <w:t xml:space="preserve"> i działa pod logo Express convenience</w:t>
      </w:r>
      <w:r w:rsidR="00F36BA0">
        <w:rPr>
          <w:rFonts w:ascii="Arial" w:hAnsi="Arial" w:cs="Arial"/>
        </w:rPr>
        <w:t>.</w:t>
      </w:r>
    </w:p>
    <w:p w:rsidR="00382445" w:rsidRPr="000B43B5" w:rsidRDefault="00AC0685" w:rsidP="00B73725">
      <w:pPr>
        <w:jc w:val="both"/>
        <w:rPr>
          <w:rFonts w:ascii="Arial" w:hAnsi="Arial" w:cs="Arial"/>
        </w:rPr>
      </w:pPr>
      <w:r w:rsidRPr="000B43B5">
        <w:rPr>
          <w:rFonts w:ascii="Arial" w:hAnsi="Arial" w:cs="Arial"/>
        </w:rPr>
        <w:t>W nowym modelu współpracy</w:t>
      </w:r>
      <w:r w:rsidR="00F36BA0">
        <w:rPr>
          <w:rFonts w:ascii="Arial" w:hAnsi="Arial" w:cs="Arial"/>
        </w:rPr>
        <w:t xml:space="preserve"> </w:t>
      </w:r>
      <w:r w:rsidRPr="000B43B5">
        <w:rPr>
          <w:rFonts w:ascii="Arial" w:hAnsi="Arial" w:cs="Arial"/>
        </w:rPr>
        <w:t>ajencyjnej</w:t>
      </w:r>
      <w:r w:rsidR="00382445" w:rsidRPr="000B43B5">
        <w:rPr>
          <w:rFonts w:ascii="Arial" w:hAnsi="Arial" w:cs="Arial"/>
        </w:rPr>
        <w:t xml:space="preserve"> Carrefour jest głównym inwestorem – posiada prawa do lokalu i </w:t>
      </w:r>
      <w:r w:rsidR="00920509">
        <w:rPr>
          <w:rFonts w:ascii="Arial" w:hAnsi="Arial" w:cs="Arial"/>
        </w:rPr>
        <w:t xml:space="preserve">opłaca </w:t>
      </w:r>
      <w:r w:rsidR="00382445" w:rsidRPr="000B43B5">
        <w:rPr>
          <w:rFonts w:ascii="Arial" w:hAnsi="Arial" w:cs="Arial"/>
        </w:rPr>
        <w:t>koszty związane z jego adaptacją i wyposażeniem.</w:t>
      </w:r>
      <w:r w:rsidR="00426552" w:rsidRPr="000B43B5">
        <w:rPr>
          <w:rFonts w:ascii="Arial" w:hAnsi="Arial" w:cs="Arial"/>
        </w:rPr>
        <w:t xml:space="preserve"> </w:t>
      </w:r>
      <w:r w:rsidR="00382445" w:rsidRPr="000B43B5">
        <w:rPr>
          <w:rFonts w:ascii="Arial" w:hAnsi="Arial" w:cs="Arial"/>
        </w:rPr>
        <w:t>Ajent nie ponosi</w:t>
      </w:r>
      <w:r w:rsidR="004978BF" w:rsidRPr="000B43B5">
        <w:rPr>
          <w:rFonts w:ascii="Arial" w:hAnsi="Arial" w:cs="Arial"/>
        </w:rPr>
        <w:t xml:space="preserve"> żadnych kosztów inwestycji </w:t>
      </w:r>
      <w:r w:rsidR="00382445" w:rsidRPr="000B43B5">
        <w:rPr>
          <w:rFonts w:ascii="Arial" w:hAnsi="Arial" w:cs="Arial"/>
        </w:rPr>
        <w:t>– jego głównym zadaniem jest prowadzenie sklepu zgodnie ze standardami firmy.</w:t>
      </w:r>
      <w:r w:rsidR="00F72966" w:rsidRPr="000B43B5">
        <w:rPr>
          <w:rFonts w:ascii="Arial" w:hAnsi="Arial" w:cs="Arial"/>
        </w:rPr>
        <w:t xml:space="preserve"> </w:t>
      </w:r>
      <w:r w:rsidR="004978BF" w:rsidRPr="000B43B5">
        <w:rPr>
          <w:rFonts w:ascii="Arial" w:hAnsi="Arial" w:cs="Arial"/>
        </w:rPr>
        <w:t xml:space="preserve">Carrefour </w:t>
      </w:r>
      <w:r w:rsidR="00E32A84">
        <w:rPr>
          <w:rFonts w:ascii="Arial" w:hAnsi="Arial" w:cs="Arial"/>
        </w:rPr>
        <w:t xml:space="preserve">zapewnia </w:t>
      </w:r>
      <w:r w:rsidR="004978BF" w:rsidRPr="000B43B5">
        <w:rPr>
          <w:rFonts w:ascii="Arial" w:hAnsi="Arial" w:cs="Arial"/>
        </w:rPr>
        <w:t>atrakcyjny system bonusowy</w:t>
      </w:r>
      <w:r w:rsidR="00E32A84">
        <w:rPr>
          <w:rFonts w:ascii="Arial" w:hAnsi="Arial" w:cs="Arial"/>
        </w:rPr>
        <w:t xml:space="preserve"> oraz</w:t>
      </w:r>
      <w:r w:rsidR="004978BF" w:rsidRPr="000B43B5">
        <w:rPr>
          <w:rFonts w:ascii="Arial" w:hAnsi="Arial" w:cs="Arial"/>
        </w:rPr>
        <w:t xml:space="preserve"> wsparcie doświadczonego zespołu doradców. Ajencja Carrefour, t</w:t>
      </w:r>
      <w:r w:rsidR="00382445" w:rsidRPr="000B43B5">
        <w:rPr>
          <w:rFonts w:ascii="Arial" w:hAnsi="Arial" w:cs="Arial"/>
        </w:rPr>
        <w:t xml:space="preserve">o doskonała oferta </w:t>
      </w:r>
      <w:r w:rsidR="00E32A84">
        <w:rPr>
          <w:rFonts w:ascii="Arial" w:hAnsi="Arial" w:cs="Arial"/>
        </w:rPr>
        <w:t xml:space="preserve">zarówno </w:t>
      </w:r>
      <w:r w:rsidR="00382445" w:rsidRPr="000B43B5">
        <w:rPr>
          <w:rFonts w:ascii="Arial" w:hAnsi="Arial" w:cs="Arial"/>
        </w:rPr>
        <w:t xml:space="preserve">dla osób </w:t>
      </w:r>
      <w:r w:rsidR="00E32A84">
        <w:rPr>
          <w:rFonts w:ascii="Arial" w:hAnsi="Arial" w:cs="Arial"/>
        </w:rPr>
        <w:t xml:space="preserve">posiadających doświadczenie </w:t>
      </w:r>
      <w:r w:rsidR="009F77EC">
        <w:rPr>
          <w:rFonts w:ascii="Arial" w:hAnsi="Arial" w:cs="Arial"/>
        </w:rPr>
        <w:t>handlowe</w:t>
      </w:r>
      <w:r w:rsidR="00E32A84">
        <w:rPr>
          <w:rFonts w:ascii="Arial" w:hAnsi="Arial" w:cs="Arial"/>
        </w:rPr>
        <w:t xml:space="preserve">, jak i tych, którzy dopiero chcą </w:t>
      </w:r>
      <w:r w:rsidR="009F77EC">
        <w:rPr>
          <w:rFonts w:ascii="Arial" w:hAnsi="Arial" w:cs="Arial"/>
        </w:rPr>
        <w:t>rozpocząć działalność handlową</w:t>
      </w:r>
      <w:r w:rsidR="00E32A84">
        <w:rPr>
          <w:rFonts w:ascii="Arial" w:hAnsi="Arial" w:cs="Arial"/>
        </w:rPr>
        <w:t xml:space="preserve">. </w:t>
      </w:r>
      <w:r w:rsidR="00D80DD1" w:rsidRPr="000B43B5">
        <w:rPr>
          <w:rFonts w:ascii="Arial" w:hAnsi="Arial" w:cs="Arial"/>
        </w:rPr>
        <w:t xml:space="preserve">Renoma i popularność marki Carrefour </w:t>
      </w:r>
      <w:r w:rsidR="00E32A84">
        <w:rPr>
          <w:rFonts w:ascii="Arial" w:hAnsi="Arial" w:cs="Arial"/>
        </w:rPr>
        <w:t xml:space="preserve">zapewniają najwyższe standardy </w:t>
      </w:r>
      <w:r w:rsidR="00E32A84" w:rsidRPr="000B43B5">
        <w:rPr>
          <w:rFonts w:ascii="Arial" w:hAnsi="Arial" w:cs="Arial"/>
        </w:rPr>
        <w:t>współpracy</w:t>
      </w:r>
      <w:r w:rsidR="00E32A84">
        <w:rPr>
          <w:rFonts w:ascii="Arial" w:hAnsi="Arial" w:cs="Arial"/>
        </w:rPr>
        <w:t xml:space="preserve"> oraz</w:t>
      </w:r>
      <w:r w:rsidR="00D80DD1" w:rsidRPr="000B43B5">
        <w:rPr>
          <w:rFonts w:ascii="Arial" w:hAnsi="Arial" w:cs="Arial"/>
        </w:rPr>
        <w:t xml:space="preserve"> umożliwiają znaczące zaistnienie w świadomości klientów.</w:t>
      </w:r>
    </w:p>
    <w:p w:rsidR="00864D95" w:rsidRDefault="00621B83" w:rsidP="00864D95">
      <w:pPr>
        <w:spacing w:after="0"/>
        <w:jc w:val="both"/>
        <w:rPr>
          <w:rFonts w:ascii="Arial" w:hAnsi="Arial" w:cs="Arial"/>
        </w:rPr>
      </w:pPr>
      <w:r w:rsidRPr="000B43B5">
        <w:rPr>
          <w:rFonts w:ascii="Arial" w:hAnsi="Arial" w:cs="Arial"/>
        </w:rPr>
        <w:t xml:space="preserve"> </w:t>
      </w:r>
      <w:r w:rsidR="00F72966" w:rsidRPr="000B43B5">
        <w:rPr>
          <w:rFonts w:ascii="Arial" w:hAnsi="Arial" w:cs="Arial"/>
          <w:i/>
        </w:rPr>
        <w:t>„Naszą ofertę kierujemy do wszystkich osób czujących w sobie żyłkę handlowca. Chcemy zaktywizować i zachęcić do działania mikro przedsiębiorców, a także młode osoby dopiero rozpoczynające swoją przygodę z biznesem. Ajencja sklepu Carrefour może pomóc im</w:t>
      </w:r>
      <w:r w:rsidR="00B859DB">
        <w:rPr>
          <w:rFonts w:ascii="Arial" w:hAnsi="Arial" w:cs="Arial"/>
          <w:i/>
        </w:rPr>
        <w:t xml:space="preserve"> </w:t>
      </w:r>
      <w:r w:rsidR="004C6646">
        <w:rPr>
          <w:rFonts w:ascii="Arial" w:hAnsi="Arial" w:cs="Arial"/>
          <w:i/>
        </w:rPr>
        <w:t xml:space="preserve">       </w:t>
      </w:r>
      <w:r w:rsidR="00F72966" w:rsidRPr="000B43B5">
        <w:rPr>
          <w:rFonts w:ascii="Arial" w:hAnsi="Arial" w:cs="Arial"/>
          <w:i/>
        </w:rPr>
        <w:t>w postawieniu pierwszego kroku w działalność gospodarczą, w oparciu o doświadczenie lidera rynku handlu detalicznego</w:t>
      </w:r>
      <w:r w:rsidR="006417E5" w:rsidRPr="000B43B5">
        <w:rPr>
          <w:rFonts w:ascii="Arial" w:hAnsi="Arial" w:cs="Arial"/>
          <w:i/>
        </w:rPr>
        <w:t>. Od ponad 5 lat Carrefour buduje i wspiera sukces biznesowy swoich partnerów</w:t>
      </w:r>
      <w:r w:rsidR="009F77EC">
        <w:rPr>
          <w:rFonts w:ascii="Arial" w:hAnsi="Arial" w:cs="Arial"/>
          <w:i/>
        </w:rPr>
        <w:t xml:space="preserve"> franczyzowych</w:t>
      </w:r>
      <w:r w:rsidR="006417E5" w:rsidRPr="000B43B5">
        <w:rPr>
          <w:rFonts w:ascii="Arial" w:hAnsi="Arial" w:cs="Arial"/>
          <w:i/>
        </w:rPr>
        <w:t xml:space="preserve">, zapewniając im atrakcyjne warunki prowadzenia </w:t>
      </w:r>
      <w:r w:rsidR="009F77EC">
        <w:rPr>
          <w:rFonts w:ascii="Arial" w:hAnsi="Arial" w:cs="Arial"/>
          <w:i/>
        </w:rPr>
        <w:t>sklepów w sprawdzonych formatach</w:t>
      </w:r>
      <w:r w:rsidR="00F72966" w:rsidRPr="000B43B5">
        <w:rPr>
          <w:rFonts w:ascii="Arial" w:hAnsi="Arial" w:cs="Arial"/>
          <w:i/>
        </w:rPr>
        <w:t>”</w:t>
      </w:r>
      <w:r w:rsidR="00F72966" w:rsidRPr="000B43B5">
        <w:rPr>
          <w:rFonts w:ascii="Arial" w:hAnsi="Arial" w:cs="Arial"/>
        </w:rPr>
        <w:t xml:space="preserve"> </w:t>
      </w:r>
      <w:r w:rsidR="00423157" w:rsidRPr="000B43B5">
        <w:rPr>
          <w:rFonts w:ascii="Arial" w:hAnsi="Arial" w:cs="Arial"/>
        </w:rPr>
        <w:t xml:space="preserve">– </w:t>
      </w:r>
      <w:r w:rsidR="00F72966" w:rsidRPr="00864D95">
        <w:rPr>
          <w:rFonts w:ascii="Arial" w:hAnsi="Arial" w:cs="Arial"/>
          <w:b/>
        </w:rPr>
        <w:t>powied</w:t>
      </w:r>
      <w:r w:rsidR="006417E5" w:rsidRPr="00864D95">
        <w:rPr>
          <w:rFonts w:ascii="Arial" w:hAnsi="Arial" w:cs="Arial"/>
          <w:b/>
        </w:rPr>
        <w:t>ział</w:t>
      </w:r>
      <w:r w:rsidR="00423157" w:rsidRPr="00864D95">
        <w:rPr>
          <w:rFonts w:ascii="Arial" w:hAnsi="Arial" w:cs="Arial"/>
          <w:b/>
        </w:rPr>
        <w:t xml:space="preserve"> </w:t>
      </w:r>
      <w:proofErr w:type="spellStart"/>
      <w:r w:rsidR="006417E5" w:rsidRPr="00864D95">
        <w:rPr>
          <w:rFonts w:ascii="Arial" w:hAnsi="Arial" w:cs="Arial"/>
          <w:b/>
        </w:rPr>
        <w:t>Francois</w:t>
      </w:r>
      <w:proofErr w:type="spellEnd"/>
      <w:r w:rsidR="006417E5" w:rsidRPr="00864D95">
        <w:rPr>
          <w:rFonts w:ascii="Arial" w:hAnsi="Arial" w:cs="Arial"/>
          <w:b/>
        </w:rPr>
        <w:t xml:space="preserve"> Vincent, </w:t>
      </w:r>
      <w:r w:rsidR="00AC0685" w:rsidRPr="00864D95">
        <w:rPr>
          <w:rFonts w:ascii="Arial" w:hAnsi="Arial" w:cs="Arial"/>
          <w:b/>
        </w:rPr>
        <w:t>d</w:t>
      </w:r>
      <w:r w:rsidR="006417E5" w:rsidRPr="00864D95">
        <w:rPr>
          <w:rFonts w:ascii="Arial" w:hAnsi="Arial" w:cs="Arial"/>
          <w:b/>
        </w:rPr>
        <w:t xml:space="preserve">yrektor d.s. supermarketów i sklepów convenience, </w:t>
      </w:r>
      <w:r w:rsidR="00F72966" w:rsidRPr="00864D95">
        <w:rPr>
          <w:rFonts w:ascii="Arial" w:hAnsi="Arial" w:cs="Arial"/>
          <w:b/>
        </w:rPr>
        <w:t>komentując wprowadzenie modelu ajencji Carrefour</w:t>
      </w:r>
      <w:r w:rsidR="00F72966" w:rsidRPr="000B43B5">
        <w:rPr>
          <w:rFonts w:ascii="Arial" w:hAnsi="Arial" w:cs="Arial"/>
        </w:rPr>
        <w:t>.</w:t>
      </w:r>
    </w:p>
    <w:p w:rsidR="00864D95" w:rsidRDefault="00864D95" w:rsidP="00864D95">
      <w:pPr>
        <w:spacing w:after="0"/>
        <w:jc w:val="both"/>
        <w:rPr>
          <w:rFonts w:ascii="Arial" w:hAnsi="Arial" w:cs="Arial"/>
        </w:rPr>
      </w:pPr>
    </w:p>
    <w:p w:rsidR="00F72966" w:rsidRDefault="009F77EC" w:rsidP="00864D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końca 2015 r. </w:t>
      </w:r>
      <w:r w:rsidR="00641074">
        <w:rPr>
          <w:rFonts w:ascii="Arial" w:hAnsi="Arial" w:cs="Arial"/>
        </w:rPr>
        <w:t xml:space="preserve">będzie działać </w:t>
      </w:r>
      <w:r>
        <w:rPr>
          <w:rFonts w:ascii="Arial" w:hAnsi="Arial" w:cs="Arial"/>
        </w:rPr>
        <w:t xml:space="preserve">blisko 10 sklepów ajencyjnych Express convenience. </w:t>
      </w:r>
      <w:r w:rsidR="004C664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W</w:t>
      </w:r>
      <w:r w:rsidRPr="000B43B5">
        <w:rPr>
          <w:rFonts w:ascii="Arial" w:hAnsi="Arial" w:cs="Arial"/>
        </w:rPr>
        <w:t xml:space="preserve"> </w:t>
      </w:r>
      <w:r w:rsidR="00AC0685" w:rsidRPr="000B43B5">
        <w:rPr>
          <w:rFonts w:ascii="Arial" w:hAnsi="Arial" w:cs="Arial"/>
        </w:rPr>
        <w:t>pierwszej kolejności</w:t>
      </w:r>
      <w:r w:rsidR="00E32A84">
        <w:rPr>
          <w:rFonts w:ascii="Arial" w:hAnsi="Arial" w:cs="Arial"/>
        </w:rPr>
        <w:t xml:space="preserve"> </w:t>
      </w:r>
      <w:r w:rsidR="00920509">
        <w:rPr>
          <w:rFonts w:ascii="Arial" w:hAnsi="Arial" w:cs="Arial"/>
        </w:rPr>
        <w:t xml:space="preserve">otwierane </w:t>
      </w:r>
      <w:r>
        <w:rPr>
          <w:rFonts w:ascii="Arial" w:hAnsi="Arial" w:cs="Arial"/>
        </w:rPr>
        <w:t xml:space="preserve">są </w:t>
      </w:r>
      <w:r w:rsidR="00AC0685" w:rsidRPr="000B43B5">
        <w:rPr>
          <w:rFonts w:ascii="Arial" w:hAnsi="Arial" w:cs="Arial"/>
        </w:rPr>
        <w:t xml:space="preserve">sklepy </w:t>
      </w:r>
      <w:r>
        <w:rPr>
          <w:rFonts w:ascii="Arial" w:hAnsi="Arial" w:cs="Arial"/>
        </w:rPr>
        <w:t>znajdujące się</w:t>
      </w:r>
      <w:r w:rsidR="00B859DB">
        <w:rPr>
          <w:rFonts w:ascii="Arial" w:hAnsi="Arial" w:cs="Arial"/>
        </w:rPr>
        <w:t xml:space="preserve"> </w:t>
      </w:r>
      <w:r w:rsidR="00AC0685" w:rsidRPr="000B43B5">
        <w:rPr>
          <w:rFonts w:ascii="Arial" w:hAnsi="Arial" w:cs="Arial"/>
        </w:rPr>
        <w:t>w największych miastach Polski.</w:t>
      </w:r>
      <w:r w:rsidR="00621B83" w:rsidRPr="000B43B5">
        <w:rPr>
          <w:rFonts w:ascii="Arial" w:hAnsi="Arial" w:cs="Arial"/>
        </w:rPr>
        <w:t xml:space="preserve"> Ajencja </w:t>
      </w:r>
      <w:r w:rsidR="00B560AF">
        <w:rPr>
          <w:rFonts w:ascii="Arial" w:hAnsi="Arial" w:cs="Arial"/>
        </w:rPr>
        <w:t xml:space="preserve">sklepu convenience </w:t>
      </w:r>
      <w:r w:rsidR="00621B83" w:rsidRPr="000B43B5">
        <w:rPr>
          <w:rFonts w:ascii="Arial" w:hAnsi="Arial" w:cs="Arial"/>
        </w:rPr>
        <w:t>pozwoli Carrefour poszerzyć swoją grupę odbiorców o nową atrakcyjną grupę partnerów – mikro przedsiębiorców</w:t>
      </w:r>
      <w:r w:rsidR="00A040BB">
        <w:rPr>
          <w:rFonts w:ascii="Arial" w:hAnsi="Arial" w:cs="Arial"/>
        </w:rPr>
        <w:t xml:space="preserve">, którzy mają </w:t>
      </w:r>
      <w:r w:rsidR="00621B83" w:rsidRPr="000B43B5">
        <w:rPr>
          <w:rFonts w:ascii="Arial" w:hAnsi="Arial" w:cs="Arial"/>
        </w:rPr>
        <w:t xml:space="preserve">potencjał do bycia skutecznymi handlowcami. </w:t>
      </w:r>
    </w:p>
    <w:p w:rsidR="004C6646" w:rsidRPr="000B43B5" w:rsidRDefault="004C6646" w:rsidP="00864D95">
      <w:pPr>
        <w:spacing w:after="0"/>
        <w:jc w:val="both"/>
        <w:rPr>
          <w:rFonts w:ascii="Arial" w:hAnsi="Arial" w:cs="Arial"/>
        </w:rPr>
      </w:pPr>
    </w:p>
    <w:p w:rsidR="006417E5" w:rsidRPr="000B43B5" w:rsidRDefault="000A2311" w:rsidP="00B73725">
      <w:pPr>
        <w:jc w:val="both"/>
        <w:rPr>
          <w:rFonts w:ascii="Arial" w:hAnsi="Arial" w:cs="Arial"/>
        </w:rPr>
      </w:pPr>
      <w:r w:rsidRPr="000B43B5">
        <w:rPr>
          <w:rFonts w:ascii="Arial" w:hAnsi="Arial" w:cs="Arial"/>
        </w:rPr>
        <w:t>Ofertę Carrefour wyróżnia kompleksowe podejście do modelu współpracy, w ramach którego nie tylko oferuje partnerowi rozpoznawalne logo, ale przede wszys</w:t>
      </w:r>
      <w:r w:rsidR="00AC0685" w:rsidRPr="000B43B5">
        <w:rPr>
          <w:rFonts w:ascii="Arial" w:hAnsi="Arial" w:cs="Arial"/>
        </w:rPr>
        <w:t>tkim dba o budowanie współpracy</w:t>
      </w:r>
      <w:r w:rsidRPr="000B43B5">
        <w:rPr>
          <w:rFonts w:ascii="Arial" w:hAnsi="Arial" w:cs="Arial"/>
        </w:rPr>
        <w:t xml:space="preserve"> opartej na wieloletnim know-how w zakresie handlu. Dla przedsiębiorców </w:t>
      </w:r>
      <w:r w:rsidR="00AC0685" w:rsidRPr="000B43B5">
        <w:rPr>
          <w:rFonts w:ascii="Arial" w:hAnsi="Arial" w:cs="Arial"/>
        </w:rPr>
        <w:t>współpraca</w:t>
      </w:r>
      <w:r w:rsidRPr="000B43B5">
        <w:rPr>
          <w:rFonts w:ascii="Arial" w:hAnsi="Arial" w:cs="Arial"/>
        </w:rPr>
        <w:t xml:space="preserve"> ze stabilnym partnerem, jakim jest Carrefour, to świetny pomysł na biznes.</w:t>
      </w:r>
      <w:r w:rsidR="005C371F" w:rsidRPr="000B43B5">
        <w:rPr>
          <w:rFonts w:ascii="Arial" w:hAnsi="Arial" w:cs="Arial"/>
        </w:rPr>
        <w:t xml:space="preserve"> </w:t>
      </w:r>
      <w:r w:rsidR="005C371F" w:rsidRPr="000B43B5">
        <w:rPr>
          <w:rFonts w:ascii="Arial" w:hAnsi="Arial" w:cs="Arial"/>
        </w:rPr>
        <w:lastRenderedPageBreak/>
        <w:t xml:space="preserve">Sprawdzony koncept, </w:t>
      </w:r>
      <w:r w:rsidRPr="000B43B5">
        <w:rPr>
          <w:rFonts w:ascii="Arial" w:hAnsi="Arial" w:cs="Arial"/>
        </w:rPr>
        <w:t>dopasowany do każdego klienta oraz rozpoznawalna marka</w:t>
      </w:r>
      <w:r w:rsidR="005C371F" w:rsidRPr="000B43B5">
        <w:rPr>
          <w:rFonts w:ascii="Arial" w:hAnsi="Arial" w:cs="Arial"/>
        </w:rPr>
        <w:t>,</w:t>
      </w:r>
      <w:r w:rsidRPr="000B43B5">
        <w:rPr>
          <w:rFonts w:ascii="Arial" w:hAnsi="Arial" w:cs="Arial"/>
        </w:rPr>
        <w:t xml:space="preserve"> ułatwiają odniesienie sukcesu.</w:t>
      </w:r>
    </w:p>
    <w:p w:rsidR="00426552" w:rsidRPr="000B43B5" w:rsidRDefault="00426552" w:rsidP="00B73725">
      <w:pPr>
        <w:jc w:val="both"/>
        <w:rPr>
          <w:rFonts w:ascii="Arial" w:hAnsi="Arial" w:cs="Arial"/>
        </w:rPr>
      </w:pPr>
      <w:r w:rsidRPr="000B43B5">
        <w:rPr>
          <w:rFonts w:ascii="Arial" w:hAnsi="Arial" w:cs="Arial"/>
        </w:rPr>
        <w:t xml:space="preserve">Oferta Carrefour wyróżnia się na rynku różnorodnością </w:t>
      </w:r>
      <w:r w:rsidR="00E568E5">
        <w:rPr>
          <w:rFonts w:ascii="Arial" w:hAnsi="Arial" w:cs="Arial"/>
        </w:rPr>
        <w:t xml:space="preserve">proponowanych </w:t>
      </w:r>
      <w:r w:rsidRPr="000B43B5">
        <w:rPr>
          <w:rFonts w:ascii="Arial" w:hAnsi="Arial" w:cs="Arial"/>
        </w:rPr>
        <w:t xml:space="preserve">formatów </w:t>
      </w:r>
      <w:r w:rsidR="006E44F0" w:rsidRPr="000B43B5">
        <w:rPr>
          <w:rFonts w:ascii="Arial" w:hAnsi="Arial" w:cs="Arial"/>
        </w:rPr>
        <w:t xml:space="preserve">i modeli </w:t>
      </w:r>
      <w:r w:rsidRPr="000B43B5">
        <w:rPr>
          <w:rFonts w:ascii="Arial" w:hAnsi="Arial" w:cs="Arial"/>
        </w:rPr>
        <w:t xml:space="preserve">współpracy. Przedsiębiorca planujący otwarcie placówki handlowej może wybierać </w:t>
      </w:r>
      <w:r w:rsidR="006E44F0" w:rsidRPr="000B43B5">
        <w:rPr>
          <w:rFonts w:ascii="Arial" w:hAnsi="Arial" w:cs="Arial"/>
        </w:rPr>
        <w:t>s</w:t>
      </w:r>
      <w:r w:rsidRPr="000B43B5">
        <w:rPr>
          <w:rFonts w:ascii="Arial" w:hAnsi="Arial" w:cs="Arial"/>
        </w:rPr>
        <w:t xml:space="preserve">pośród kilku dostępnych </w:t>
      </w:r>
      <w:r w:rsidR="00DB2989">
        <w:rPr>
          <w:rFonts w:ascii="Arial" w:hAnsi="Arial" w:cs="Arial"/>
        </w:rPr>
        <w:t>formatów</w:t>
      </w:r>
      <w:r w:rsidRPr="000B43B5">
        <w:rPr>
          <w:rFonts w:ascii="Arial" w:hAnsi="Arial" w:cs="Arial"/>
        </w:rPr>
        <w:t>:</w:t>
      </w:r>
    </w:p>
    <w:p w:rsidR="00426552" w:rsidRPr="000B43B5" w:rsidRDefault="00426552" w:rsidP="00B73725">
      <w:pPr>
        <w:jc w:val="both"/>
        <w:rPr>
          <w:rFonts w:ascii="Arial" w:hAnsi="Arial" w:cs="Arial"/>
        </w:rPr>
      </w:pPr>
      <w:r w:rsidRPr="000B43B5">
        <w:rPr>
          <w:rFonts w:ascii="Arial" w:hAnsi="Arial" w:cs="Arial"/>
        </w:rPr>
        <w:t xml:space="preserve">Express convenience (samoobsługowe sklepy z pomarańczowym logo, o powierzchni do </w:t>
      </w:r>
      <w:r w:rsidR="00E568E5">
        <w:rPr>
          <w:rFonts w:ascii="Arial" w:hAnsi="Arial" w:cs="Arial"/>
        </w:rPr>
        <w:t>250</w:t>
      </w:r>
      <w:r w:rsidR="00E568E5" w:rsidRPr="000B43B5">
        <w:rPr>
          <w:rFonts w:ascii="Arial" w:hAnsi="Arial" w:cs="Arial"/>
        </w:rPr>
        <w:t xml:space="preserve"> </w:t>
      </w:r>
      <w:r w:rsidRPr="000B43B5">
        <w:rPr>
          <w:rFonts w:ascii="Arial" w:hAnsi="Arial" w:cs="Arial"/>
        </w:rPr>
        <w:t>m2, w lokalizacjach typowo miejskich, o dużym natężeniu ruchu)</w:t>
      </w:r>
    </w:p>
    <w:p w:rsidR="00426552" w:rsidRPr="000B43B5" w:rsidRDefault="00426552" w:rsidP="00B73725">
      <w:pPr>
        <w:jc w:val="both"/>
        <w:rPr>
          <w:rFonts w:ascii="Arial" w:hAnsi="Arial" w:cs="Arial"/>
        </w:rPr>
      </w:pPr>
      <w:r w:rsidRPr="000B43B5">
        <w:rPr>
          <w:rFonts w:ascii="Arial" w:hAnsi="Arial" w:cs="Arial"/>
        </w:rPr>
        <w:t xml:space="preserve">Express </w:t>
      </w:r>
      <w:proofErr w:type="spellStart"/>
      <w:r w:rsidRPr="000B43B5">
        <w:rPr>
          <w:rFonts w:ascii="Arial" w:hAnsi="Arial" w:cs="Arial"/>
        </w:rPr>
        <w:t>minimarket</w:t>
      </w:r>
      <w:proofErr w:type="spellEnd"/>
      <w:r w:rsidRPr="000B43B5">
        <w:rPr>
          <w:rFonts w:ascii="Arial" w:hAnsi="Arial" w:cs="Arial"/>
        </w:rPr>
        <w:t xml:space="preserve"> (sklepy z zielonym logo, o powierzchni od </w:t>
      </w:r>
      <w:r w:rsidR="00E568E5">
        <w:rPr>
          <w:rFonts w:ascii="Arial" w:hAnsi="Arial" w:cs="Arial"/>
        </w:rPr>
        <w:t>250</w:t>
      </w:r>
      <w:r w:rsidR="00E568E5" w:rsidRPr="000B43B5">
        <w:rPr>
          <w:rFonts w:ascii="Arial" w:hAnsi="Arial" w:cs="Arial"/>
        </w:rPr>
        <w:t xml:space="preserve"> </w:t>
      </w:r>
      <w:r w:rsidR="008A0A19">
        <w:rPr>
          <w:rFonts w:ascii="Arial" w:hAnsi="Arial" w:cs="Arial"/>
        </w:rPr>
        <w:t>do</w:t>
      </w:r>
      <w:r w:rsidR="008A0A19" w:rsidRPr="000B43B5">
        <w:rPr>
          <w:rFonts w:ascii="Arial" w:hAnsi="Arial" w:cs="Arial"/>
        </w:rPr>
        <w:t xml:space="preserve"> </w:t>
      </w:r>
      <w:r w:rsidRPr="000B43B5">
        <w:rPr>
          <w:rFonts w:ascii="Arial" w:hAnsi="Arial" w:cs="Arial"/>
        </w:rPr>
        <w:t>500 m2,</w:t>
      </w:r>
      <w:r w:rsidR="00B859DB">
        <w:rPr>
          <w:rFonts w:ascii="Arial" w:hAnsi="Arial" w:cs="Arial"/>
        </w:rPr>
        <w:t xml:space="preserve"> </w:t>
      </w:r>
      <w:r w:rsidR="004C6646">
        <w:rPr>
          <w:rFonts w:ascii="Arial" w:hAnsi="Arial" w:cs="Arial"/>
        </w:rPr>
        <w:t xml:space="preserve">                    </w:t>
      </w:r>
      <w:r w:rsidRPr="000B43B5">
        <w:rPr>
          <w:rFonts w:ascii="Arial" w:hAnsi="Arial" w:cs="Arial"/>
        </w:rPr>
        <w:t>w lokalizacjach miejskich i wiejskich)</w:t>
      </w:r>
    </w:p>
    <w:p w:rsidR="006417E5" w:rsidRPr="000B43B5" w:rsidRDefault="00426552" w:rsidP="00B73725">
      <w:pPr>
        <w:jc w:val="both"/>
        <w:rPr>
          <w:rFonts w:ascii="Arial" w:hAnsi="Arial" w:cs="Arial"/>
        </w:rPr>
      </w:pPr>
      <w:proofErr w:type="spellStart"/>
      <w:r w:rsidRPr="000B43B5">
        <w:rPr>
          <w:rFonts w:ascii="Arial" w:hAnsi="Arial" w:cs="Arial"/>
        </w:rPr>
        <w:t>G</w:t>
      </w:r>
      <w:r w:rsidR="006E44F0" w:rsidRPr="000B43B5">
        <w:rPr>
          <w:rFonts w:ascii="Arial" w:hAnsi="Arial" w:cs="Arial"/>
        </w:rPr>
        <w:t>lobi</w:t>
      </w:r>
      <w:proofErr w:type="spellEnd"/>
      <w:r w:rsidR="006E44F0" w:rsidRPr="000B43B5">
        <w:rPr>
          <w:rFonts w:ascii="Arial" w:hAnsi="Arial" w:cs="Arial"/>
        </w:rPr>
        <w:t xml:space="preserve"> (dla właścicieli sklepów</w:t>
      </w:r>
      <w:r w:rsidR="00A040BB">
        <w:rPr>
          <w:rFonts w:ascii="Arial" w:hAnsi="Arial" w:cs="Arial"/>
        </w:rPr>
        <w:t xml:space="preserve"> o powierzchni od 50 m2,</w:t>
      </w:r>
      <w:r w:rsidR="006E44F0" w:rsidRPr="000B43B5">
        <w:rPr>
          <w:rFonts w:ascii="Arial" w:hAnsi="Arial" w:cs="Arial"/>
        </w:rPr>
        <w:t xml:space="preserve"> </w:t>
      </w:r>
      <w:r w:rsidR="00E568E5">
        <w:rPr>
          <w:rFonts w:ascii="Arial" w:hAnsi="Arial" w:cs="Arial"/>
        </w:rPr>
        <w:t>zarówno</w:t>
      </w:r>
      <w:r w:rsidR="008A0A19">
        <w:rPr>
          <w:rFonts w:ascii="Arial" w:hAnsi="Arial" w:cs="Arial"/>
        </w:rPr>
        <w:t xml:space="preserve"> w miastach, jak</w:t>
      </w:r>
      <w:r w:rsidR="00B859DB">
        <w:rPr>
          <w:rFonts w:ascii="Arial" w:hAnsi="Arial" w:cs="Arial"/>
        </w:rPr>
        <w:t xml:space="preserve"> </w:t>
      </w:r>
      <w:r w:rsidR="004C6646">
        <w:rPr>
          <w:rFonts w:ascii="Arial" w:hAnsi="Arial" w:cs="Arial"/>
        </w:rPr>
        <w:t xml:space="preserve">                    </w:t>
      </w:r>
      <w:r w:rsidR="008A0A19">
        <w:rPr>
          <w:rFonts w:ascii="Arial" w:hAnsi="Arial" w:cs="Arial"/>
        </w:rPr>
        <w:t xml:space="preserve">i </w:t>
      </w:r>
      <w:r w:rsidR="006E44F0" w:rsidRPr="000B43B5">
        <w:rPr>
          <w:rFonts w:ascii="Arial" w:hAnsi="Arial" w:cs="Arial"/>
        </w:rPr>
        <w:t xml:space="preserve">w </w:t>
      </w:r>
      <w:r w:rsidRPr="000B43B5">
        <w:rPr>
          <w:rFonts w:ascii="Arial" w:hAnsi="Arial" w:cs="Arial"/>
        </w:rPr>
        <w:t>mniejszych miejscowościach)</w:t>
      </w:r>
    </w:p>
    <w:p w:rsidR="00CB67F1" w:rsidRPr="000B43B5" w:rsidRDefault="00CB67F1" w:rsidP="00B73725">
      <w:pPr>
        <w:jc w:val="both"/>
        <w:rPr>
          <w:rFonts w:ascii="Arial" w:hAnsi="Arial" w:cs="Arial"/>
        </w:rPr>
      </w:pPr>
    </w:p>
    <w:p w:rsidR="00CB67F1" w:rsidRPr="000B43B5" w:rsidRDefault="00CB67F1" w:rsidP="00B73725">
      <w:pPr>
        <w:jc w:val="both"/>
        <w:rPr>
          <w:rFonts w:ascii="Arial" w:hAnsi="Arial" w:cs="Arial"/>
        </w:rPr>
      </w:pPr>
    </w:p>
    <w:p w:rsidR="00CC5941" w:rsidRPr="00ED1EDA" w:rsidRDefault="00CC5941" w:rsidP="00CC5941">
      <w:pPr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  <w:r w:rsidRPr="00ED1EDA">
        <w:rPr>
          <w:rFonts w:ascii="Arial" w:eastAsiaTheme="minorHAnsi" w:hAnsi="Arial" w:cs="Arial"/>
          <w:b/>
          <w:color w:val="000000"/>
        </w:rPr>
        <w:t>O Carrefour</w:t>
      </w:r>
    </w:p>
    <w:p w:rsidR="00CC5941" w:rsidRPr="00ED1EDA" w:rsidRDefault="00CC5941" w:rsidP="00CC59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noProof/>
          <w:color w:val="000000"/>
          <w:lang w:eastAsia="pl-P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7486015</wp:posOffset>
            </wp:positionV>
            <wp:extent cx="933450" cy="314325"/>
            <wp:effectExtent l="19050" t="0" r="0" b="0"/>
            <wp:wrapNone/>
            <wp:docPr id="3" name="Obraz 0" descr="globi białe, ciemne tło, prostoką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i białe, ciemne tło, prostoką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1EDA">
        <w:rPr>
          <w:rFonts w:ascii="Arial" w:eastAsiaTheme="minorHAnsi" w:hAnsi="Arial" w:cs="Arial"/>
          <w:bCs/>
          <w:color w:val="000000"/>
        </w:rPr>
        <w:t xml:space="preserve">Carrefour Polska to </w:t>
      </w:r>
      <w:proofErr w:type="spellStart"/>
      <w:r w:rsidRPr="00ED1EDA">
        <w:rPr>
          <w:rFonts w:ascii="Arial" w:eastAsiaTheme="minorHAnsi" w:hAnsi="Arial" w:cs="Arial"/>
          <w:bCs/>
          <w:color w:val="000000"/>
        </w:rPr>
        <w:t>multiformatowa</w:t>
      </w:r>
      <w:proofErr w:type="spellEnd"/>
      <w:r w:rsidRPr="00ED1EDA">
        <w:rPr>
          <w:rFonts w:ascii="Arial" w:eastAsiaTheme="minorHAnsi" w:hAnsi="Arial" w:cs="Arial"/>
          <w:bCs/>
          <w:color w:val="000000"/>
        </w:rPr>
        <w:t xml:space="preserve"> sieć handlowa, pod której szyldem działa obecnie ponad 750 sklepów w takich formatach jak: hipermarkety, supermarkety oraz sklepy osiedlowe. Spółka jest również właścicielem i zarządcą sieci centrów handlowych o łącznej powierzchni ponad 230 000 GLA oraz kilkudziesięciu stacji paliw. </w:t>
      </w:r>
    </w:p>
    <w:p w:rsidR="00562D20" w:rsidRPr="000B43B5" w:rsidRDefault="00FB6FC3" w:rsidP="00B73725">
      <w:p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4502785</wp:posOffset>
            </wp:positionH>
            <wp:positionV relativeFrom="paragraph">
              <wp:posOffset>3749040</wp:posOffset>
            </wp:positionV>
            <wp:extent cx="1139190" cy="379095"/>
            <wp:effectExtent l="19050" t="0" r="3810" b="0"/>
            <wp:wrapSquare wrapText="bothSides"/>
            <wp:docPr id="1" name="Obraz 0" descr="globi białe, ciemne tło, prostoką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i białe, ciemne tło, prostokąt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43B5">
        <w:rPr>
          <w:rFonts w:ascii="Arial" w:eastAsia="Times New Roman" w:hAnsi="Arial" w:cs="Arial"/>
          <w:noProof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2000250</wp:posOffset>
            </wp:positionH>
            <wp:positionV relativeFrom="margin">
              <wp:posOffset>7999095</wp:posOffset>
            </wp:positionV>
            <wp:extent cx="1756410" cy="488950"/>
            <wp:effectExtent l="1905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3554" t="31612" r="5620" b="54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43B5">
        <w:rPr>
          <w:rFonts w:ascii="Arial" w:eastAsia="Times New Roman" w:hAnsi="Arial" w:cs="Arial"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-41275</wp:posOffset>
            </wp:positionH>
            <wp:positionV relativeFrom="margin">
              <wp:posOffset>7999095</wp:posOffset>
            </wp:positionV>
            <wp:extent cx="1532890" cy="424815"/>
            <wp:effectExtent l="19050" t="0" r="0" b="0"/>
            <wp:wrapSquare wrapText="bothSides"/>
            <wp:docPr id="17" name="Obraz 3" descr="Z:\2015\Logotypy\EXPRESS\Carrefour EXPRESS NOWE pomarańcz 2 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2015\Logotypy\EXPRESS\Carrefour EXPRESS NOWE pomarańcz 2 pozio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42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2D20" w:rsidRPr="000B43B5" w:rsidSect="00470FC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12C" w:rsidRDefault="0018012C" w:rsidP="00EC2B6F">
      <w:pPr>
        <w:spacing w:after="0" w:line="240" w:lineRule="auto"/>
      </w:pPr>
      <w:r>
        <w:separator/>
      </w:r>
    </w:p>
  </w:endnote>
  <w:endnote w:type="continuationSeparator" w:id="0">
    <w:p w:rsidR="0018012C" w:rsidRDefault="0018012C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12C" w:rsidRDefault="0018012C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8012C" w:rsidRPr="0077503C" w:rsidRDefault="0018012C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 dla mediów:</w:t>
    </w:r>
  </w:p>
  <w:p w:rsidR="0018012C" w:rsidRPr="00D81680" w:rsidRDefault="0018012C" w:rsidP="00470FC7">
    <w:pPr>
      <w:keepNext/>
      <w:spacing w:after="0"/>
      <w:jc w:val="both"/>
      <w:outlineLvl w:val="0"/>
      <w:rPr>
        <w:sz w:val="17"/>
        <w:szCs w:val="17"/>
      </w:rPr>
    </w:pPr>
    <w:r>
      <w:rPr>
        <w:sz w:val="17"/>
        <w:szCs w:val="17"/>
        <w:lang w:val="it-IT"/>
      </w:rPr>
      <w:t>Michał Kubajek, Biuro Prasowe Carrefour Polska, MSL Group, tel.: 22 563 32 21</w:t>
    </w:r>
    <w:r w:rsidRPr="00384904">
      <w:rPr>
        <w:sz w:val="17"/>
        <w:szCs w:val="17"/>
        <w:lang w:val="it-IT"/>
      </w:rPr>
      <w:t xml:space="preserve">, e-mail: </w:t>
    </w:r>
    <w:hyperlink r:id="rId1" w:history="1">
      <w:r w:rsidRPr="001049C2">
        <w:rPr>
          <w:rStyle w:val="Hipercze"/>
          <w:sz w:val="17"/>
          <w:szCs w:val="17"/>
          <w:lang w:val="it-IT"/>
        </w:rPr>
        <w:t>biuroprasowe@carrefour.com</w:t>
      </w:r>
    </w:hyperlink>
  </w:p>
  <w:p w:rsidR="0018012C" w:rsidRPr="003974FC" w:rsidRDefault="0018012C" w:rsidP="00E34CCE">
    <w:pPr>
      <w:keepNext/>
      <w:jc w:val="both"/>
      <w:outlineLvl w:val="0"/>
    </w:pPr>
    <w:r w:rsidRPr="00384904">
      <w:rPr>
        <w:sz w:val="17"/>
        <w:szCs w:val="17"/>
      </w:rPr>
      <w:t xml:space="preserve">Maria Cieślikowska, Dyrektor Komunikacji Zewnętrznej i PR, Rzecznik Prasowy, e-mail: </w:t>
    </w:r>
    <w:hyperlink r:id="rId2" w:history="1">
      <w:r>
        <w:rPr>
          <w:rStyle w:val="Hipercze"/>
          <w:sz w:val="17"/>
          <w:szCs w:val="17"/>
          <w:lang w:val="it-IT"/>
        </w:rPr>
        <w:t>biuroprasowe</w:t>
      </w:r>
      <w:r w:rsidRPr="001A5B63">
        <w:rPr>
          <w:rStyle w:val="Hipercze"/>
          <w:sz w:val="17"/>
          <w:szCs w:val="17"/>
          <w:lang w:val="it-IT"/>
        </w:rPr>
        <w:t>@carrefour.com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12C" w:rsidRDefault="0018012C" w:rsidP="00EC2B6F">
      <w:pPr>
        <w:spacing w:after="0" w:line="240" w:lineRule="auto"/>
      </w:pPr>
      <w:r>
        <w:separator/>
      </w:r>
    </w:p>
  </w:footnote>
  <w:footnote w:type="continuationSeparator" w:id="0">
    <w:p w:rsidR="0018012C" w:rsidRDefault="0018012C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3D"/>
    <w:rsid w:val="00013685"/>
    <w:rsid w:val="0004477B"/>
    <w:rsid w:val="00045A5C"/>
    <w:rsid w:val="000756C4"/>
    <w:rsid w:val="000A2311"/>
    <w:rsid w:val="000B43B5"/>
    <w:rsid w:val="000D7678"/>
    <w:rsid w:val="000E301F"/>
    <w:rsid w:val="00115BC8"/>
    <w:rsid w:val="00141C41"/>
    <w:rsid w:val="00147B9A"/>
    <w:rsid w:val="0018012C"/>
    <w:rsid w:val="001A202E"/>
    <w:rsid w:val="001A46CA"/>
    <w:rsid w:val="001C37E9"/>
    <w:rsid w:val="001E12D7"/>
    <w:rsid w:val="00266C31"/>
    <w:rsid w:val="0026708A"/>
    <w:rsid w:val="00283F28"/>
    <w:rsid w:val="002A735B"/>
    <w:rsid w:val="003015B6"/>
    <w:rsid w:val="00302929"/>
    <w:rsid w:val="003073B7"/>
    <w:rsid w:val="00314061"/>
    <w:rsid w:val="00330A11"/>
    <w:rsid w:val="003361CE"/>
    <w:rsid w:val="0034223E"/>
    <w:rsid w:val="0035483F"/>
    <w:rsid w:val="003763B6"/>
    <w:rsid w:val="00382445"/>
    <w:rsid w:val="003F6B0E"/>
    <w:rsid w:val="00407E0A"/>
    <w:rsid w:val="00414FB9"/>
    <w:rsid w:val="00423157"/>
    <w:rsid w:val="00426552"/>
    <w:rsid w:val="00450699"/>
    <w:rsid w:val="00467DF0"/>
    <w:rsid w:val="00470FC7"/>
    <w:rsid w:val="004771D7"/>
    <w:rsid w:val="004978BF"/>
    <w:rsid w:val="004A4716"/>
    <w:rsid w:val="004C6646"/>
    <w:rsid w:val="004E26B4"/>
    <w:rsid w:val="004F0ADF"/>
    <w:rsid w:val="00520646"/>
    <w:rsid w:val="00562D20"/>
    <w:rsid w:val="00565878"/>
    <w:rsid w:val="005A6A6E"/>
    <w:rsid w:val="005B1DDA"/>
    <w:rsid w:val="005C371F"/>
    <w:rsid w:val="00621B83"/>
    <w:rsid w:val="00636239"/>
    <w:rsid w:val="006402CB"/>
    <w:rsid w:val="00641074"/>
    <w:rsid w:val="006417E5"/>
    <w:rsid w:val="0064182F"/>
    <w:rsid w:val="00646657"/>
    <w:rsid w:val="0065748F"/>
    <w:rsid w:val="00660CC0"/>
    <w:rsid w:val="006935B5"/>
    <w:rsid w:val="006C01DF"/>
    <w:rsid w:val="006C4E43"/>
    <w:rsid w:val="006E44F0"/>
    <w:rsid w:val="00703BFC"/>
    <w:rsid w:val="00713E44"/>
    <w:rsid w:val="00716517"/>
    <w:rsid w:val="00731407"/>
    <w:rsid w:val="00734417"/>
    <w:rsid w:val="00734AD6"/>
    <w:rsid w:val="00756F8E"/>
    <w:rsid w:val="00763C4C"/>
    <w:rsid w:val="00783A6B"/>
    <w:rsid w:val="007853ED"/>
    <w:rsid w:val="007B4101"/>
    <w:rsid w:val="007C74CE"/>
    <w:rsid w:val="007D3116"/>
    <w:rsid w:val="00810969"/>
    <w:rsid w:val="008120DE"/>
    <w:rsid w:val="00831B3D"/>
    <w:rsid w:val="0084050B"/>
    <w:rsid w:val="008457E3"/>
    <w:rsid w:val="008620C4"/>
    <w:rsid w:val="00864D95"/>
    <w:rsid w:val="00887F68"/>
    <w:rsid w:val="00890D83"/>
    <w:rsid w:val="008A0A19"/>
    <w:rsid w:val="008E0796"/>
    <w:rsid w:val="008E6BA0"/>
    <w:rsid w:val="008E6CB9"/>
    <w:rsid w:val="00900355"/>
    <w:rsid w:val="009027CF"/>
    <w:rsid w:val="00920509"/>
    <w:rsid w:val="00920846"/>
    <w:rsid w:val="00923E54"/>
    <w:rsid w:val="009413BE"/>
    <w:rsid w:val="00950BEB"/>
    <w:rsid w:val="0096631F"/>
    <w:rsid w:val="0097531E"/>
    <w:rsid w:val="009847A3"/>
    <w:rsid w:val="009B735E"/>
    <w:rsid w:val="009C1C2A"/>
    <w:rsid w:val="009E155A"/>
    <w:rsid w:val="009F77EC"/>
    <w:rsid w:val="00A00A69"/>
    <w:rsid w:val="00A040BB"/>
    <w:rsid w:val="00A23882"/>
    <w:rsid w:val="00A51C62"/>
    <w:rsid w:val="00A56E0C"/>
    <w:rsid w:val="00AA0C92"/>
    <w:rsid w:val="00AB0036"/>
    <w:rsid w:val="00AC0685"/>
    <w:rsid w:val="00AF0C97"/>
    <w:rsid w:val="00AF1522"/>
    <w:rsid w:val="00AF16ED"/>
    <w:rsid w:val="00B24D49"/>
    <w:rsid w:val="00B27CC8"/>
    <w:rsid w:val="00B560AF"/>
    <w:rsid w:val="00B73725"/>
    <w:rsid w:val="00B859DB"/>
    <w:rsid w:val="00B907C9"/>
    <w:rsid w:val="00BA2600"/>
    <w:rsid w:val="00BA43C5"/>
    <w:rsid w:val="00BA5951"/>
    <w:rsid w:val="00BA7B36"/>
    <w:rsid w:val="00BC33C8"/>
    <w:rsid w:val="00BC4D87"/>
    <w:rsid w:val="00BD0DE6"/>
    <w:rsid w:val="00C24B07"/>
    <w:rsid w:val="00C24E2E"/>
    <w:rsid w:val="00C35AE6"/>
    <w:rsid w:val="00C430A8"/>
    <w:rsid w:val="00C600D5"/>
    <w:rsid w:val="00C64C77"/>
    <w:rsid w:val="00C73303"/>
    <w:rsid w:val="00C80F3D"/>
    <w:rsid w:val="00CA08FE"/>
    <w:rsid w:val="00CA11D7"/>
    <w:rsid w:val="00CA58F4"/>
    <w:rsid w:val="00CB0AA1"/>
    <w:rsid w:val="00CB67F1"/>
    <w:rsid w:val="00CC5941"/>
    <w:rsid w:val="00D11034"/>
    <w:rsid w:val="00D32AB4"/>
    <w:rsid w:val="00D3392A"/>
    <w:rsid w:val="00D44A1A"/>
    <w:rsid w:val="00D5676D"/>
    <w:rsid w:val="00D80DD1"/>
    <w:rsid w:val="00D81C0C"/>
    <w:rsid w:val="00D9092E"/>
    <w:rsid w:val="00DB2989"/>
    <w:rsid w:val="00DC6BB9"/>
    <w:rsid w:val="00DE346A"/>
    <w:rsid w:val="00E10ED8"/>
    <w:rsid w:val="00E32524"/>
    <w:rsid w:val="00E32A84"/>
    <w:rsid w:val="00E34CCE"/>
    <w:rsid w:val="00E568E5"/>
    <w:rsid w:val="00E61115"/>
    <w:rsid w:val="00E64A37"/>
    <w:rsid w:val="00E72F0C"/>
    <w:rsid w:val="00E833C7"/>
    <w:rsid w:val="00E9265C"/>
    <w:rsid w:val="00EB6616"/>
    <w:rsid w:val="00EC25C3"/>
    <w:rsid w:val="00EC2B6F"/>
    <w:rsid w:val="00ED4DB1"/>
    <w:rsid w:val="00EE40C5"/>
    <w:rsid w:val="00F13A82"/>
    <w:rsid w:val="00F36BA0"/>
    <w:rsid w:val="00F423DF"/>
    <w:rsid w:val="00F72966"/>
    <w:rsid w:val="00F759FB"/>
    <w:rsid w:val="00F9112F"/>
    <w:rsid w:val="00FA495F"/>
    <w:rsid w:val="00FA4EAE"/>
    <w:rsid w:val="00FB6FC3"/>
    <w:rsid w:val="00FC7C98"/>
    <w:rsid w:val="00FD1A3D"/>
    <w:rsid w:val="00FD66C1"/>
    <w:rsid w:val="00FE2694"/>
    <w:rsid w:val="00FF0FC2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7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szpatoj287</dc:creator>
  <cp:lastModifiedBy>krystow297</cp:lastModifiedBy>
  <cp:revision>23</cp:revision>
  <cp:lastPrinted>2015-11-25T14:47:00Z</cp:lastPrinted>
  <dcterms:created xsi:type="dcterms:W3CDTF">2015-12-10T15:44:00Z</dcterms:created>
  <dcterms:modified xsi:type="dcterms:W3CDTF">2015-12-17T10:33:00Z</dcterms:modified>
</cp:coreProperties>
</file>