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1B2E" w14:textId="42ED0C23" w:rsidR="00D26257" w:rsidRPr="001D7D04" w:rsidRDefault="00BA3E5E">
      <w:pPr>
        <w:spacing w:after="295" w:line="259" w:lineRule="auto"/>
        <w:ind w:right="-13"/>
        <w:jc w:val="right"/>
        <w:rPr>
          <w:rFonts w:ascii="Aptos" w:hAnsi="Aptos"/>
          <w:sz w:val="22"/>
        </w:rPr>
      </w:pPr>
      <w:r w:rsidRPr="001D7D04">
        <w:rPr>
          <w:rFonts w:ascii="Aptos" w:hAnsi="Aptos"/>
          <w:i/>
          <w:sz w:val="22"/>
        </w:rPr>
        <w:t xml:space="preserve">Załącznik Nr </w:t>
      </w:r>
      <w:r w:rsidR="0039492F" w:rsidRPr="001D7D04">
        <w:rPr>
          <w:rFonts w:ascii="Aptos" w:hAnsi="Aptos"/>
          <w:i/>
          <w:sz w:val="22"/>
        </w:rPr>
        <w:t>3</w:t>
      </w:r>
      <w:r w:rsidRPr="001D7D04">
        <w:rPr>
          <w:rFonts w:ascii="Aptos" w:hAnsi="Aptos"/>
          <w:i/>
          <w:sz w:val="22"/>
        </w:rPr>
        <w:t xml:space="preserve">  </w:t>
      </w:r>
    </w:p>
    <w:p w14:paraId="3ECF92CC" w14:textId="77777777" w:rsidR="00D26257" w:rsidRPr="001D7D04" w:rsidRDefault="00BA3E5E">
      <w:pPr>
        <w:spacing w:after="295" w:line="259" w:lineRule="auto"/>
        <w:ind w:right="-13"/>
        <w:jc w:val="right"/>
        <w:rPr>
          <w:rFonts w:ascii="Aptos" w:hAnsi="Aptos"/>
          <w:sz w:val="22"/>
        </w:rPr>
      </w:pPr>
      <w:r w:rsidRPr="001D7D04">
        <w:rPr>
          <w:rFonts w:ascii="Aptos" w:hAnsi="Aptos"/>
          <w:i/>
          <w:sz w:val="22"/>
        </w:rPr>
        <w:t xml:space="preserve">do „Wytycznych dotyczących zasad kwalifikacji do Rejestru Kwalifikowanych Wykonawców” </w:t>
      </w:r>
    </w:p>
    <w:p w14:paraId="2830D7D5" w14:textId="6E2EABB9" w:rsidR="0039492F" w:rsidRPr="001D7D04" w:rsidRDefault="00BA3E5E" w:rsidP="00B9046C">
      <w:pPr>
        <w:spacing w:after="259" w:line="259" w:lineRule="auto"/>
        <w:ind w:left="0" w:right="313" w:firstLine="0"/>
        <w:jc w:val="center"/>
        <w:rPr>
          <w:rFonts w:ascii="Aptos" w:hAnsi="Aptos"/>
          <w:b/>
          <w:sz w:val="22"/>
        </w:rPr>
      </w:pPr>
      <w:r w:rsidRPr="001D7D04">
        <w:rPr>
          <w:rFonts w:ascii="Aptos" w:hAnsi="Aptos"/>
          <w:b/>
          <w:sz w:val="22"/>
        </w:rPr>
        <w:t xml:space="preserve"> Obowiązek informacyjny dla </w:t>
      </w:r>
      <w:r w:rsidR="0039492F" w:rsidRPr="001D7D04">
        <w:rPr>
          <w:rFonts w:ascii="Aptos" w:hAnsi="Aptos"/>
          <w:b/>
          <w:sz w:val="22"/>
        </w:rPr>
        <w:t>osób wskazanych przez wnioskującego o ubieganie się o wpis do R</w:t>
      </w:r>
      <w:r w:rsidR="005B6B00" w:rsidRPr="001D7D04">
        <w:rPr>
          <w:rFonts w:ascii="Aptos" w:hAnsi="Aptos"/>
          <w:b/>
          <w:sz w:val="22"/>
        </w:rPr>
        <w:t xml:space="preserve">ejestru </w:t>
      </w:r>
      <w:r w:rsidR="0039492F" w:rsidRPr="001D7D04">
        <w:rPr>
          <w:rFonts w:ascii="Aptos" w:hAnsi="Aptos"/>
          <w:b/>
          <w:sz w:val="22"/>
        </w:rPr>
        <w:t>K</w:t>
      </w:r>
      <w:r w:rsidR="005B6B00" w:rsidRPr="001D7D04">
        <w:rPr>
          <w:rFonts w:ascii="Aptos" w:hAnsi="Aptos"/>
          <w:b/>
          <w:sz w:val="22"/>
        </w:rPr>
        <w:t xml:space="preserve">walifikowanych </w:t>
      </w:r>
      <w:r w:rsidR="0039492F" w:rsidRPr="001D7D04">
        <w:rPr>
          <w:rFonts w:ascii="Aptos" w:hAnsi="Aptos"/>
          <w:b/>
          <w:sz w:val="22"/>
        </w:rPr>
        <w:t>W</w:t>
      </w:r>
      <w:r w:rsidR="005B6B00" w:rsidRPr="001D7D04">
        <w:rPr>
          <w:rFonts w:ascii="Aptos" w:hAnsi="Aptos"/>
          <w:b/>
          <w:sz w:val="22"/>
        </w:rPr>
        <w:t>ykonawców Energa-Operator S.A. (RKW)</w:t>
      </w:r>
      <w:r w:rsidR="0039492F" w:rsidRPr="001D7D04">
        <w:rPr>
          <w:rFonts w:ascii="Aptos" w:hAnsi="Aptos"/>
          <w:b/>
          <w:sz w:val="22"/>
        </w:rPr>
        <w:t xml:space="preserve"> </w:t>
      </w:r>
    </w:p>
    <w:p w14:paraId="66BFBDED" w14:textId="77777777" w:rsidR="00D26257" w:rsidRPr="001D7D04" w:rsidRDefault="00BA3E5E">
      <w:pPr>
        <w:pStyle w:val="Nagwek1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 xml:space="preserve">Uprzejmie informujemy </w:t>
      </w:r>
    </w:p>
    <w:p w14:paraId="64E6158C" w14:textId="16329E10" w:rsidR="00D26257" w:rsidRPr="001D7D04" w:rsidRDefault="00BA3E5E" w:rsidP="005B6B00">
      <w:pPr>
        <w:spacing w:after="308" w:line="276" w:lineRule="auto"/>
        <w:ind w:right="80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>Zgodnie z Rozporządzeni</w:t>
      </w:r>
      <w:r w:rsidR="00A722B0" w:rsidRPr="001D7D04">
        <w:rPr>
          <w:rFonts w:ascii="Aptos" w:hAnsi="Aptos"/>
          <w:sz w:val="22"/>
        </w:rPr>
        <w:t>em</w:t>
      </w:r>
      <w:r w:rsidRPr="001D7D04">
        <w:rPr>
          <w:rFonts w:ascii="Aptos" w:hAnsi="Aptos"/>
          <w:sz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(RODO) uprzejmie informujemy, że: </w:t>
      </w:r>
    </w:p>
    <w:p w14:paraId="69D57DA3" w14:textId="5D7FB69A" w:rsidR="00D26257" w:rsidRPr="001D7D04" w:rsidRDefault="00BA3E5E" w:rsidP="005B6B00">
      <w:pPr>
        <w:numPr>
          <w:ilvl w:val="0"/>
          <w:numId w:val="1"/>
        </w:numPr>
        <w:spacing w:line="276" w:lineRule="auto"/>
        <w:ind w:right="80" w:hanging="360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>Administratorem Państwa danych osobowych (ADO) jest:</w:t>
      </w:r>
      <w:r w:rsidR="00930A07" w:rsidRPr="001D7D04">
        <w:rPr>
          <w:rFonts w:ascii="Aptos" w:hAnsi="Aptos"/>
          <w:sz w:val="22"/>
        </w:rPr>
        <w:t xml:space="preserve"> Energa-Operator S.A.</w:t>
      </w:r>
      <w:r w:rsidRPr="001D7D04">
        <w:rPr>
          <w:rFonts w:ascii="Aptos" w:hAnsi="Aptos"/>
          <w:sz w:val="22"/>
        </w:rPr>
        <w:t xml:space="preserve">, ul. Marynarki Polskiej 130, 80-557 Gdańsk. Dane kontaktowe ADO to: </w:t>
      </w:r>
      <w:r w:rsidR="00930A07" w:rsidRPr="001D7D04">
        <w:rPr>
          <w:rFonts w:ascii="Aptos" w:hAnsi="Aptos"/>
          <w:sz w:val="22"/>
        </w:rPr>
        <w:t>Energa-Operator S.A.</w:t>
      </w:r>
      <w:r w:rsidRPr="001D7D04">
        <w:rPr>
          <w:rFonts w:ascii="Aptos" w:hAnsi="Aptos"/>
          <w:sz w:val="22"/>
        </w:rPr>
        <w:t xml:space="preserve">, ul. Marynarki Polskiej 130, 80-557 Gdańsk. </w:t>
      </w:r>
    </w:p>
    <w:p w14:paraId="3E41D7FE" w14:textId="4C6848E5" w:rsidR="00D26257" w:rsidRPr="001D7D04" w:rsidRDefault="00BA3E5E" w:rsidP="005B6B00">
      <w:pPr>
        <w:numPr>
          <w:ilvl w:val="0"/>
          <w:numId w:val="1"/>
        </w:numPr>
        <w:spacing w:line="276" w:lineRule="auto"/>
        <w:ind w:right="80" w:hanging="360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>Z inspektorem ochrony danych (IOD) można skontaktować się pod adresem e-mail: iod@energa</w:t>
      </w:r>
      <w:r w:rsidR="00631162" w:rsidRPr="001D7D04">
        <w:rPr>
          <w:rFonts w:ascii="Aptos" w:hAnsi="Aptos"/>
          <w:sz w:val="22"/>
        </w:rPr>
        <w:t>-operator</w:t>
      </w:r>
      <w:r w:rsidRPr="001D7D04">
        <w:rPr>
          <w:rFonts w:ascii="Aptos" w:hAnsi="Aptos"/>
          <w:sz w:val="22"/>
        </w:rPr>
        <w:t xml:space="preserve">.pl lub korespondencyjnie na adres </w:t>
      </w:r>
      <w:r w:rsidR="00930A07" w:rsidRPr="001D7D04">
        <w:rPr>
          <w:rFonts w:ascii="Aptos" w:hAnsi="Aptos"/>
          <w:sz w:val="22"/>
        </w:rPr>
        <w:t>Energa-Operator S.A.</w:t>
      </w:r>
      <w:r w:rsidR="00930A07" w:rsidRPr="001D7D04" w:rsidDel="00930A07">
        <w:rPr>
          <w:rFonts w:ascii="Aptos" w:hAnsi="Aptos"/>
          <w:sz w:val="22"/>
        </w:rPr>
        <w:t xml:space="preserve"> </w:t>
      </w:r>
      <w:r w:rsidRPr="001D7D04">
        <w:rPr>
          <w:rFonts w:ascii="Aptos" w:hAnsi="Aptos"/>
          <w:sz w:val="22"/>
        </w:rPr>
        <w:t>(</w:t>
      </w:r>
      <w:r w:rsidRPr="001D7D04">
        <w:rPr>
          <w:rFonts w:ascii="Aptos" w:hAnsi="Aptos"/>
          <w:color w:val="auto"/>
          <w:sz w:val="22"/>
        </w:rPr>
        <w:t xml:space="preserve">pkt 1). </w:t>
      </w:r>
    </w:p>
    <w:p w14:paraId="58D49AE8" w14:textId="6261E351" w:rsidR="00D26257" w:rsidRPr="001D7D04" w:rsidRDefault="00BA3E5E" w:rsidP="001D7D04">
      <w:pPr>
        <w:pStyle w:val="Akapitzlist"/>
        <w:numPr>
          <w:ilvl w:val="0"/>
          <w:numId w:val="1"/>
        </w:numPr>
        <w:ind w:right="80" w:hanging="360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>Dane osobowe przetwarzane będą</w:t>
      </w:r>
      <w:r w:rsidR="0039492F" w:rsidRPr="001D7D04">
        <w:rPr>
          <w:rFonts w:ascii="Aptos" w:hAnsi="Aptos"/>
          <w:sz w:val="22"/>
        </w:rPr>
        <w:t xml:space="preserve"> </w:t>
      </w:r>
      <w:r w:rsidR="00D153BC" w:rsidRPr="001D7D04">
        <w:rPr>
          <w:rFonts w:ascii="Aptos" w:hAnsi="Aptos"/>
          <w:sz w:val="22"/>
        </w:rPr>
        <w:t xml:space="preserve">na podstawie art.6 ust.1 lit. f RODO  tj. w celu </w:t>
      </w:r>
      <w:r w:rsidR="003F6462" w:rsidRPr="001D7D04">
        <w:rPr>
          <w:rFonts w:ascii="Aptos" w:hAnsi="Aptos"/>
          <w:sz w:val="22"/>
        </w:rPr>
        <w:t>prowadzenia listy RKW</w:t>
      </w:r>
      <w:r w:rsidR="005B6B00" w:rsidRPr="001D7D04">
        <w:rPr>
          <w:rFonts w:ascii="Aptos" w:hAnsi="Aptos"/>
          <w:sz w:val="22"/>
        </w:rPr>
        <w:t>,</w:t>
      </w:r>
      <w:r w:rsidR="003F6462" w:rsidRPr="001D7D04">
        <w:rPr>
          <w:rFonts w:ascii="Aptos" w:hAnsi="Aptos"/>
          <w:sz w:val="22"/>
        </w:rPr>
        <w:t xml:space="preserve"> </w:t>
      </w:r>
      <w:r w:rsidR="005B6B00" w:rsidRPr="001D7D04">
        <w:rPr>
          <w:rFonts w:ascii="Aptos" w:hAnsi="Aptos"/>
          <w:sz w:val="22"/>
        </w:rPr>
        <w:t xml:space="preserve">w tym na podstawie akceptacji Wytycznych dotyczących zasad kwalifikacji do Rejestru Kwalifikowanych Wykonawców Energa-Operator S.A. (Wytycznych RKW), </w:t>
      </w:r>
      <w:r w:rsidR="003F6462" w:rsidRPr="001D7D04">
        <w:rPr>
          <w:rFonts w:ascii="Aptos" w:hAnsi="Aptos"/>
          <w:sz w:val="22"/>
        </w:rPr>
        <w:t xml:space="preserve">w oparciu </w:t>
      </w:r>
      <w:r w:rsidR="00EA1B52">
        <w:rPr>
          <w:rFonts w:ascii="Aptos" w:hAnsi="Aptos"/>
          <w:sz w:val="22"/>
        </w:rPr>
        <w:br/>
      </w:r>
      <w:r w:rsidR="003F6462" w:rsidRPr="001D7D04">
        <w:rPr>
          <w:rFonts w:ascii="Aptos" w:hAnsi="Aptos"/>
          <w:sz w:val="22"/>
        </w:rPr>
        <w:t xml:space="preserve">o którą upraszczamy i przyspieszamy procesy formalne udzielania zamówień, dajemy możliwość uczestnictwa w jasnych i konkurencyjnych procedurach zakupowych oraz dajemy możliwość otrzymania naszych referencji jako kwalifikowany Wykonawca, a także w celu </w:t>
      </w:r>
      <w:r w:rsidR="005D0B82" w:rsidRPr="001D7D04">
        <w:rPr>
          <w:rFonts w:ascii="Aptos" w:hAnsi="Aptos"/>
          <w:sz w:val="22"/>
        </w:rPr>
        <w:t xml:space="preserve">podjęcia działań </w:t>
      </w:r>
      <w:r w:rsidR="00272A93" w:rsidRPr="001D7D04">
        <w:rPr>
          <w:rFonts w:ascii="Aptos" w:hAnsi="Aptos"/>
          <w:sz w:val="22"/>
        </w:rPr>
        <w:t xml:space="preserve">na </w:t>
      </w:r>
      <w:r w:rsidR="00F23FE5" w:rsidRPr="001D7D04">
        <w:rPr>
          <w:rFonts w:ascii="Aptos" w:hAnsi="Aptos"/>
          <w:sz w:val="22"/>
        </w:rPr>
        <w:t xml:space="preserve">wniosek </w:t>
      </w:r>
      <w:r w:rsidR="00034EDD" w:rsidRPr="001D7D04">
        <w:rPr>
          <w:rFonts w:ascii="Aptos" w:hAnsi="Aptos"/>
          <w:sz w:val="22"/>
        </w:rPr>
        <w:t xml:space="preserve">strony </w:t>
      </w:r>
      <w:r w:rsidR="00272A93" w:rsidRPr="001D7D04">
        <w:rPr>
          <w:rFonts w:ascii="Aptos" w:hAnsi="Aptos"/>
          <w:sz w:val="22"/>
        </w:rPr>
        <w:t xml:space="preserve">składającej </w:t>
      </w:r>
      <w:r w:rsidR="00E95564" w:rsidRPr="001D7D04">
        <w:rPr>
          <w:rFonts w:ascii="Aptos" w:hAnsi="Aptos"/>
          <w:sz w:val="22"/>
        </w:rPr>
        <w:t xml:space="preserve">podanie </w:t>
      </w:r>
      <w:r w:rsidR="00272A93" w:rsidRPr="001D7D04">
        <w:rPr>
          <w:rFonts w:ascii="Aptos" w:hAnsi="Aptos"/>
          <w:sz w:val="22"/>
        </w:rPr>
        <w:t>o wpis do R</w:t>
      </w:r>
      <w:r w:rsidR="00F23FE5" w:rsidRPr="001D7D04">
        <w:rPr>
          <w:rFonts w:ascii="Aptos" w:hAnsi="Aptos"/>
          <w:sz w:val="22"/>
        </w:rPr>
        <w:t xml:space="preserve">KW </w:t>
      </w:r>
      <w:r w:rsidR="00FE3E2D" w:rsidRPr="001D7D04">
        <w:rPr>
          <w:rFonts w:ascii="Aptos" w:hAnsi="Aptos"/>
          <w:sz w:val="22"/>
        </w:rPr>
        <w:t>w zakresie wskazanym w Wytycznych RKW</w:t>
      </w:r>
      <w:r w:rsidR="003F6462" w:rsidRPr="001D7D04">
        <w:rPr>
          <w:rFonts w:ascii="Aptos" w:hAnsi="Aptos"/>
          <w:sz w:val="22"/>
        </w:rPr>
        <w:t xml:space="preserve"> oraz </w:t>
      </w:r>
      <w:r w:rsidR="00FA6730" w:rsidRPr="001D7D04">
        <w:rPr>
          <w:rFonts w:ascii="Aptos" w:hAnsi="Aptos"/>
          <w:sz w:val="22"/>
        </w:rPr>
        <w:t>realizacji czynności wstępnych prowadzonych przed przeprowadzeniem postępowań przetargowych</w:t>
      </w:r>
      <w:r w:rsidR="00D41160" w:rsidRPr="001D7D04">
        <w:rPr>
          <w:rFonts w:ascii="Aptos" w:hAnsi="Aptos"/>
          <w:sz w:val="22"/>
        </w:rPr>
        <w:t xml:space="preserve"> </w:t>
      </w:r>
      <w:r w:rsidR="00FA6730" w:rsidRPr="001D7D04">
        <w:rPr>
          <w:rFonts w:ascii="Aptos" w:hAnsi="Aptos"/>
          <w:sz w:val="22"/>
        </w:rPr>
        <w:t>i zakupowych</w:t>
      </w:r>
      <w:r w:rsidR="00D41160" w:rsidRPr="001D7D04">
        <w:rPr>
          <w:rFonts w:ascii="Aptos" w:hAnsi="Aptos"/>
          <w:sz w:val="22"/>
        </w:rPr>
        <w:t xml:space="preserve">, </w:t>
      </w:r>
      <w:r w:rsidR="00FA6730" w:rsidRPr="001D7D04">
        <w:rPr>
          <w:rFonts w:ascii="Aptos" w:hAnsi="Aptos"/>
          <w:sz w:val="22"/>
        </w:rPr>
        <w:t xml:space="preserve">w celu </w:t>
      </w:r>
      <w:r w:rsidR="00541DAC" w:rsidRPr="001D7D04">
        <w:rPr>
          <w:rFonts w:ascii="Aptos" w:hAnsi="Aptos"/>
          <w:sz w:val="22"/>
        </w:rPr>
        <w:t xml:space="preserve">informowania o zakresie, obowiązkach, sposobie wykonywania zadań </w:t>
      </w:r>
      <w:r w:rsidR="00FA6730" w:rsidRPr="001D7D04">
        <w:rPr>
          <w:rFonts w:ascii="Aptos" w:hAnsi="Aptos"/>
          <w:sz w:val="22"/>
        </w:rPr>
        <w:t>i</w:t>
      </w:r>
      <w:r w:rsidR="00541DAC" w:rsidRPr="001D7D04">
        <w:rPr>
          <w:rFonts w:ascii="Aptos" w:hAnsi="Aptos"/>
          <w:sz w:val="22"/>
        </w:rPr>
        <w:t xml:space="preserve"> podstawowych uprawnieniach</w:t>
      </w:r>
      <w:r w:rsidR="00D41160" w:rsidRPr="001D7D04">
        <w:rPr>
          <w:rFonts w:ascii="Aptos" w:hAnsi="Aptos"/>
          <w:sz w:val="22"/>
        </w:rPr>
        <w:t xml:space="preserve">, </w:t>
      </w:r>
      <w:r w:rsidR="005D0B82" w:rsidRPr="001D7D04">
        <w:rPr>
          <w:rFonts w:ascii="Aptos" w:hAnsi="Aptos"/>
          <w:sz w:val="22"/>
        </w:rPr>
        <w:t>raportowania oraz archiwizacji dokumentacji</w:t>
      </w:r>
      <w:r w:rsidR="00D41160" w:rsidRPr="001D7D04">
        <w:rPr>
          <w:rFonts w:ascii="Aptos" w:hAnsi="Aptos"/>
          <w:sz w:val="22"/>
        </w:rPr>
        <w:t xml:space="preserve">, </w:t>
      </w:r>
      <w:r w:rsidR="005D0B82" w:rsidRPr="001D7D04">
        <w:rPr>
          <w:rFonts w:ascii="Aptos" w:hAnsi="Aptos"/>
          <w:sz w:val="22"/>
        </w:rPr>
        <w:t>obsługi i archiwizacji korespondencji</w:t>
      </w:r>
      <w:r w:rsidR="00D41160" w:rsidRPr="001D7D04">
        <w:rPr>
          <w:rFonts w:ascii="Aptos" w:hAnsi="Aptos"/>
          <w:sz w:val="22"/>
        </w:rPr>
        <w:t xml:space="preserve">, </w:t>
      </w:r>
      <w:r w:rsidR="005D0B82" w:rsidRPr="001D7D04">
        <w:rPr>
          <w:rFonts w:ascii="Aptos" w:hAnsi="Aptos"/>
          <w:sz w:val="22"/>
        </w:rPr>
        <w:t>ustalenia i dochodzenia roszczeń oraz obrony przed roszczeniami</w:t>
      </w:r>
      <w:r w:rsidR="00D41160" w:rsidRPr="001D7D04">
        <w:rPr>
          <w:rFonts w:ascii="Aptos" w:hAnsi="Aptos"/>
          <w:sz w:val="22"/>
        </w:rPr>
        <w:t xml:space="preserve">, </w:t>
      </w:r>
      <w:r w:rsidR="005D0B82" w:rsidRPr="001D7D04">
        <w:rPr>
          <w:rFonts w:ascii="Aptos" w:hAnsi="Aptos"/>
          <w:sz w:val="22"/>
        </w:rPr>
        <w:t>wykrywania nadużyć oraz zapobieganie nadużyciom,</w:t>
      </w:r>
      <w:r w:rsidR="00D41160" w:rsidRPr="001D7D04">
        <w:rPr>
          <w:rFonts w:ascii="Aptos" w:hAnsi="Aptos"/>
          <w:sz w:val="22"/>
        </w:rPr>
        <w:t xml:space="preserve"> </w:t>
      </w:r>
      <w:r w:rsidR="005D0B82" w:rsidRPr="001D7D04">
        <w:rPr>
          <w:rFonts w:ascii="Aptos" w:hAnsi="Aptos"/>
          <w:sz w:val="22"/>
        </w:rPr>
        <w:t>zapobiegania konfliktom interesów w procesach biznesowych,</w:t>
      </w:r>
      <w:r w:rsidR="00D41160" w:rsidRPr="001D7D04">
        <w:rPr>
          <w:rFonts w:ascii="Aptos" w:hAnsi="Aptos"/>
          <w:sz w:val="22"/>
        </w:rPr>
        <w:t xml:space="preserve"> </w:t>
      </w:r>
      <w:r w:rsidR="005D0B82" w:rsidRPr="001D7D04">
        <w:rPr>
          <w:rFonts w:ascii="Aptos" w:hAnsi="Aptos"/>
          <w:sz w:val="22"/>
        </w:rPr>
        <w:t xml:space="preserve">wypełniania obowiązków prawnych nałożonych przez przepisy prawa, w tym m. in. przepisów ustaw o dostępie do informacji publicznej, przepisów prawa zamówień publicznych, życia i zdrowia ludzi, ustawy </w:t>
      </w:r>
      <w:r w:rsidR="00EA1B52">
        <w:rPr>
          <w:rFonts w:ascii="Aptos" w:hAnsi="Aptos"/>
          <w:sz w:val="22"/>
        </w:rPr>
        <w:br/>
      </w:r>
      <w:r w:rsidR="005D0B82" w:rsidRPr="001D7D04">
        <w:rPr>
          <w:rFonts w:ascii="Aptos" w:hAnsi="Aptos"/>
          <w:sz w:val="22"/>
        </w:rPr>
        <w:t>o przeciwdziałaniu praniu pieniędzy oraz finansowaniu terroryzmowi (spełnienie obowiązków Instytucji Obowiązanej).</w:t>
      </w:r>
    </w:p>
    <w:p w14:paraId="6F479F2E" w14:textId="77777777" w:rsidR="00D26257" w:rsidRPr="001D7D04" w:rsidRDefault="00BA3E5E" w:rsidP="001D7D04">
      <w:pPr>
        <w:numPr>
          <w:ilvl w:val="0"/>
          <w:numId w:val="1"/>
        </w:numPr>
        <w:spacing w:line="276" w:lineRule="auto"/>
        <w:ind w:right="80" w:hanging="360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 xml:space="preserve">Odbiorcą danych osobowych mogą zostać:  </w:t>
      </w:r>
    </w:p>
    <w:p w14:paraId="6A3D30FC" w14:textId="605A7B88" w:rsidR="00272A93" w:rsidRPr="001D7D04" w:rsidRDefault="00272A93" w:rsidP="001D7D04">
      <w:pPr>
        <w:numPr>
          <w:ilvl w:val="1"/>
          <w:numId w:val="11"/>
        </w:numPr>
        <w:spacing w:line="276" w:lineRule="auto"/>
        <w:ind w:left="567" w:right="80" w:hanging="283"/>
        <w:rPr>
          <w:rFonts w:ascii="Aptos" w:hAnsi="Aptos"/>
          <w:sz w:val="22"/>
        </w:rPr>
      </w:pPr>
      <w:bookmarkStart w:id="0" w:name="_Hlk137475425"/>
      <w:r w:rsidRPr="001D7D04">
        <w:rPr>
          <w:rFonts w:ascii="Aptos" w:hAnsi="Aptos"/>
          <w:sz w:val="22"/>
        </w:rPr>
        <w:t>Podmioty Grupy Energa i Grupy Orlen na podstawie wewnętrznych umów,</w:t>
      </w:r>
      <w:r w:rsidR="00814691" w:rsidRPr="001D7D04">
        <w:rPr>
          <w:rFonts w:ascii="Aptos" w:hAnsi="Aptos"/>
          <w:sz w:val="22"/>
        </w:rPr>
        <w:t xml:space="preserve"> w tym ORLEN Centrum Usług Korporacyjnych sp. z o.o. 09-400 Płock, ul. Łukasiewicza 39, </w:t>
      </w:r>
    </w:p>
    <w:p w14:paraId="488D16D4" w14:textId="77777777" w:rsidR="00272A93" w:rsidRPr="001D7D04" w:rsidRDefault="00272A93" w:rsidP="001D7D04">
      <w:pPr>
        <w:numPr>
          <w:ilvl w:val="1"/>
          <w:numId w:val="11"/>
        </w:numPr>
        <w:spacing w:line="276" w:lineRule="auto"/>
        <w:ind w:left="567" w:right="80" w:hanging="283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 xml:space="preserve">Podmioty dostarczające korespondencję; </w:t>
      </w:r>
    </w:p>
    <w:p w14:paraId="67B19057" w14:textId="2F42C40B" w:rsidR="00272A93" w:rsidRPr="001D7D04" w:rsidRDefault="00272A93" w:rsidP="001D7D04">
      <w:pPr>
        <w:numPr>
          <w:ilvl w:val="1"/>
          <w:numId w:val="11"/>
        </w:numPr>
        <w:spacing w:line="276" w:lineRule="auto"/>
        <w:ind w:left="567" w:right="80" w:hanging="283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 xml:space="preserve">Podmioty wykonujące usługi niszczenia </w:t>
      </w:r>
      <w:r w:rsidR="00DE62E1" w:rsidRPr="001D7D04">
        <w:rPr>
          <w:rFonts w:ascii="Aptos" w:hAnsi="Aptos"/>
          <w:sz w:val="22"/>
        </w:rPr>
        <w:t xml:space="preserve">i archiwizacji </w:t>
      </w:r>
      <w:r w:rsidRPr="001D7D04">
        <w:rPr>
          <w:rFonts w:ascii="Aptos" w:hAnsi="Aptos"/>
          <w:sz w:val="22"/>
        </w:rPr>
        <w:t xml:space="preserve">dokumentacji; </w:t>
      </w:r>
    </w:p>
    <w:p w14:paraId="21FB44D4" w14:textId="77777777" w:rsidR="00272A93" w:rsidRPr="001D7D04" w:rsidRDefault="00272A93" w:rsidP="001D7D04">
      <w:pPr>
        <w:numPr>
          <w:ilvl w:val="1"/>
          <w:numId w:val="11"/>
        </w:numPr>
        <w:spacing w:line="276" w:lineRule="auto"/>
        <w:ind w:left="567" w:right="80" w:hanging="283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>Podmioty świadczące usługi doradztwa prawnego oraz w zakresie spraw sądowych;</w:t>
      </w:r>
    </w:p>
    <w:p w14:paraId="3F8C5015" w14:textId="77777777" w:rsidR="00272A93" w:rsidRPr="001D7D04" w:rsidRDefault="00272A93" w:rsidP="001D7D04">
      <w:pPr>
        <w:numPr>
          <w:ilvl w:val="1"/>
          <w:numId w:val="11"/>
        </w:numPr>
        <w:spacing w:line="276" w:lineRule="auto"/>
        <w:ind w:left="567" w:right="80" w:hanging="283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>Audytorzy zewnętrzni, biegli rewidenci, doradcy prawni, doradcy podatkowi;</w:t>
      </w:r>
    </w:p>
    <w:p w14:paraId="7C64FBDD" w14:textId="77777777" w:rsidR="00272A93" w:rsidRPr="001D7D04" w:rsidRDefault="00272A93" w:rsidP="001D7D04">
      <w:pPr>
        <w:numPr>
          <w:ilvl w:val="1"/>
          <w:numId w:val="11"/>
        </w:numPr>
        <w:spacing w:line="276" w:lineRule="auto"/>
        <w:ind w:left="567" w:right="80" w:hanging="283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>Podmioty uprawnione na podstawie obowiązujących przepisów prawa m.in. biura informacji gospodarczej;</w:t>
      </w:r>
    </w:p>
    <w:p w14:paraId="491F5A60" w14:textId="26BD0499" w:rsidR="00272A93" w:rsidRPr="001D7D04" w:rsidRDefault="00272A93" w:rsidP="001D7D04">
      <w:pPr>
        <w:numPr>
          <w:ilvl w:val="1"/>
          <w:numId w:val="11"/>
        </w:numPr>
        <w:spacing w:line="276" w:lineRule="auto"/>
        <w:ind w:left="567" w:right="80" w:hanging="283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>Podmioty świadczące usługi informatyczne w zakresie systemów przetwarzających Twoje dane osobowe</w:t>
      </w:r>
      <w:r w:rsidR="00814691" w:rsidRPr="001D7D04">
        <w:rPr>
          <w:rFonts w:ascii="Aptos" w:hAnsi="Aptos"/>
          <w:sz w:val="22"/>
        </w:rPr>
        <w:t xml:space="preserve">, w tym Energa Informatyka I Technologie Sp. z o.o. Aleja Grunwaldzka 472A, 80-309 </w:t>
      </w:r>
      <w:r w:rsidR="00EA1B52" w:rsidRPr="00EA1B52">
        <w:rPr>
          <w:rFonts w:ascii="Aptos" w:hAnsi="Aptos"/>
          <w:sz w:val="22"/>
        </w:rPr>
        <w:t>Gdańsk;</w:t>
      </w:r>
    </w:p>
    <w:p w14:paraId="3FA61CD5" w14:textId="5B85F3FE" w:rsidR="00D26257" w:rsidRPr="001D7D04" w:rsidRDefault="00814691" w:rsidP="001D7D04">
      <w:pPr>
        <w:numPr>
          <w:ilvl w:val="1"/>
          <w:numId w:val="11"/>
        </w:numPr>
        <w:spacing w:line="276" w:lineRule="auto"/>
        <w:ind w:left="567" w:right="80" w:hanging="283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lastRenderedPageBreak/>
        <w:t>Podmiot świadczący usługi logistyczne oraz obsługujący RKW</w:t>
      </w:r>
      <w:r w:rsidR="00F23FE5" w:rsidRPr="001D7D04">
        <w:rPr>
          <w:rFonts w:ascii="Aptos" w:hAnsi="Aptos"/>
          <w:sz w:val="22"/>
        </w:rPr>
        <w:t>,</w:t>
      </w:r>
      <w:r w:rsidR="00930A07" w:rsidRPr="001D7D04">
        <w:rPr>
          <w:rFonts w:ascii="Aptos" w:hAnsi="Aptos"/>
          <w:sz w:val="22"/>
        </w:rPr>
        <w:t>.</w:t>
      </w:r>
      <w:r w:rsidRPr="001D7D04">
        <w:rPr>
          <w:rFonts w:ascii="Aptos" w:hAnsi="Aptos"/>
          <w:sz w:val="22"/>
        </w:rPr>
        <w:t xml:space="preserve"> </w:t>
      </w:r>
      <w:r w:rsidR="00DE62E1" w:rsidRPr="001D7D04">
        <w:rPr>
          <w:rFonts w:ascii="Aptos" w:hAnsi="Aptos"/>
          <w:sz w:val="22"/>
        </w:rPr>
        <w:t xml:space="preserve">w tym </w:t>
      </w:r>
      <w:r w:rsidRPr="001D7D04">
        <w:rPr>
          <w:rFonts w:ascii="Aptos" w:hAnsi="Aptos"/>
          <w:sz w:val="22"/>
        </w:rPr>
        <w:t xml:space="preserve">Energa Logistyka </w:t>
      </w:r>
      <w:r w:rsidR="00EA1B52">
        <w:rPr>
          <w:rFonts w:ascii="Aptos" w:hAnsi="Aptos"/>
          <w:sz w:val="22"/>
        </w:rPr>
        <w:t>s</w:t>
      </w:r>
      <w:r w:rsidRPr="001D7D04">
        <w:rPr>
          <w:rFonts w:ascii="Aptos" w:hAnsi="Aptos"/>
          <w:sz w:val="22"/>
        </w:rPr>
        <w:t xml:space="preserve">p. </w:t>
      </w:r>
      <w:r w:rsidR="00EA1B52">
        <w:rPr>
          <w:rFonts w:ascii="Aptos" w:hAnsi="Aptos"/>
          <w:sz w:val="22"/>
        </w:rPr>
        <w:br/>
      </w:r>
      <w:r w:rsidRPr="001D7D04">
        <w:rPr>
          <w:rFonts w:ascii="Aptos" w:hAnsi="Aptos"/>
          <w:sz w:val="22"/>
        </w:rPr>
        <w:t xml:space="preserve">z o.o., ul. Otolińska 25, 09-407 Płock; </w:t>
      </w:r>
      <w:bookmarkEnd w:id="0"/>
    </w:p>
    <w:p w14:paraId="39396DF7" w14:textId="6CE38AFA" w:rsidR="00272A93" w:rsidRPr="001D7D04" w:rsidRDefault="00930A07" w:rsidP="001D7D04">
      <w:pPr>
        <w:spacing w:line="276" w:lineRule="auto"/>
        <w:ind w:left="426" w:right="80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>Energa-Operator S.A.</w:t>
      </w:r>
      <w:r w:rsidR="00B551E8" w:rsidRPr="001D7D04">
        <w:rPr>
          <w:rFonts w:ascii="Aptos" w:hAnsi="Aptos"/>
          <w:sz w:val="22"/>
        </w:rPr>
        <w:t xml:space="preserve"> </w:t>
      </w:r>
      <w:r w:rsidR="00BA3E5E" w:rsidRPr="001D7D04">
        <w:rPr>
          <w:rFonts w:ascii="Aptos" w:hAnsi="Aptos"/>
          <w:sz w:val="22"/>
        </w:rPr>
        <w:t xml:space="preserve">może powierzyć Twoje dane dostawcom usług lub produktów działającym na jego rzecz na podstawie umowy powierzenia przetwarzania danych osobowych, wymagając od takich podmiotów wykonywania czynności na udokumentowane polecenia </w:t>
      </w:r>
      <w:r w:rsidRPr="001D7D04">
        <w:rPr>
          <w:rFonts w:ascii="Aptos" w:hAnsi="Aptos"/>
          <w:sz w:val="22"/>
        </w:rPr>
        <w:t>Energa-Operator S.A.</w:t>
      </w:r>
      <w:r w:rsidR="00BA3E5E" w:rsidRPr="001D7D04">
        <w:rPr>
          <w:rFonts w:ascii="Aptos" w:hAnsi="Aptos"/>
          <w:sz w:val="22"/>
        </w:rPr>
        <w:t xml:space="preserve">, pod warunkiem zachowania poufności i zapewnienia ochrony prywatności oraz bezpieczeństwa Twoich danych osobowych. </w:t>
      </w:r>
    </w:p>
    <w:p w14:paraId="62ACF410" w14:textId="67ADF9EE" w:rsidR="00D26257" w:rsidRPr="001D7D04" w:rsidRDefault="00930A07" w:rsidP="001D7D04">
      <w:pPr>
        <w:pStyle w:val="Akapitzlist"/>
        <w:numPr>
          <w:ilvl w:val="0"/>
          <w:numId w:val="1"/>
        </w:numPr>
        <w:spacing w:line="276" w:lineRule="auto"/>
        <w:ind w:left="426" w:right="80" w:hanging="426"/>
        <w:rPr>
          <w:rFonts w:ascii="Aptos" w:hAnsi="Aptos"/>
          <w:sz w:val="22"/>
        </w:rPr>
      </w:pPr>
      <w:bookmarkStart w:id="1" w:name="_Hlk137475475"/>
      <w:r w:rsidRPr="001D7D04">
        <w:rPr>
          <w:rFonts w:ascii="Aptos" w:hAnsi="Aptos"/>
          <w:sz w:val="22"/>
        </w:rPr>
        <w:t>Energa-Operator S.A.</w:t>
      </w:r>
      <w:r w:rsidR="00B551E8" w:rsidRPr="001D7D04">
        <w:rPr>
          <w:rFonts w:ascii="Aptos" w:hAnsi="Aptos"/>
          <w:sz w:val="22"/>
        </w:rPr>
        <w:t xml:space="preserve"> </w:t>
      </w:r>
      <w:r w:rsidR="00272A93" w:rsidRPr="001D7D04">
        <w:rPr>
          <w:rFonts w:ascii="Aptos" w:hAnsi="Aptos"/>
          <w:sz w:val="22"/>
        </w:rPr>
        <w:t>może przekazać dane organom i podmiotom publicznym uprawnionym do uzyskania danych osobowych na podstawie obowiązujących przepisów prawa, np. sądy, organy ścigania lub instytucje państwowe.</w:t>
      </w:r>
    </w:p>
    <w:p w14:paraId="05F1FD22" w14:textId="51EE2BEA" w:rsidR="000A1190" w:rsidRPr="001D7D04" w:rsidRDefault="00272A93" w:rsidP="001D7D04">
      <w:pPr>
        <w:pStyle w:val="Akapitzlist"/>
        <w:numPr>
          <w:ilvl w:val="0"/>
          <w:numId w:val="1"/>
        </w:numPr>
        <w:spacing w:after="160" w:line="276" w:lineRule="auto"/>
        <w:ind w:left="426" w:right="80" w:hanging="426"/>
        <w:jc w:val="left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 xml:space="preserve">Decyzje co do danych nie będą przetwarzane w sposób zautomatyzowany, w tym nie będą profilowane.   </w:t>
      </w:r>
    </w:p>
    <w:p w14:paraId="4CD8F06C" w14:textId="39179C48" w:rsidR="000A1190" w:rsidRPr="001D7D04" w:rsidRDefault="000A1190" w:rsidP="001D7D04">
      <w:pPr>
        <w:pStyle w:val="Akapitzlist"/>
        <w:numPr>
          <w:ilvl w:val="0"/>
          <w:numId w:val="1"/>
        </w:numPr>
        <w:spacing w:after="160" w:line="276" w:lineRule="auto"/>
        <w:ind w:left="426" w:right="80" w:hanging="426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 xml:space="preserve">Dane osobowe mogą być przekazywane poza Europejski Obszar Gospodarczy (EOG) </w:t>
      </w:r>
      <w:r w:rsidR="00EA1B52">
        <w:rPr>
          <w:rFonts w:ascii="Aptos" w:hAnsi="Aptos"/>
          <w:sz w:val="22"/>
        </w:rPr>
        <w:br/>
      </w:r>
      <w:r w:rsidRPr="001D7D04">
        <w:rPr>
          <w:rFonts w:ascii="Aptos" w:hAnsi="Aptos"/>
          <w:sz w:val="22"/>
        </w:rPr>
        <w:t xml:space="preserve">w przypadku np. korzystania z określonych systemów informatycznych i usług IT wykorzystujących usługi chmurowe. Transfer danych osobowych nastąpi na podstawie decyzji Komisji Europejskiej stwierdzającej odpowiedni stopień </w:t>
      </w:r>
      <w:r w:rsidR="00EA1B52" w:rsidRPr="00EA1B52">
        <w:rPr>
          <w:rFonts w:ascii="Aptos" w:hAnsi="Aptos"/>
          <w:sz w:val="22"/>
        </w:rPr>
        <w:t>ochrony lub</w:t>
      </w:r>
      <w:r w:rsidRPr="001D7D04">
        <w:rPr>
          <w:rFonts w:ascii="Aptos" w:hAnsi="Aptos"/>
          <w:sz w:val="22"/>
        </w:rPr>
        <w:t xml:space="preserve"> po zapewnieniu odpowiednich lub właściwych zabezpieczeń takich jak w szczególności standardowe klauzule ochrony danych. Kopię informacji o stosowanych zabezpieczeniach lub informację o miejscu ich udostępnienia można uzyskać kontaktując się z Energa-Operator S.A. za pośrednictwem danych kontaktowych wskazanych w pkt 1.</w:t>
      </w:r>
    </w:p>
    <w:bookmarkEnd w:id="1"/>
    <w:p w14:paraId="201BFE1A" w14:textId="1DBEF896" w:rsidR="00D26257" w:rsidRPr="001D7D04" w:rsidRDefault="00BA3E5E" w:rsidP="001D7D04">
      <w:pPr>
        <w:numPr>
          <w:ilvl w:val="0"/>
          <w:numId w:val="1"/>
        </w:numPr>
        <w:spacing w:line="276" w:lineRule="auto"/>
        <w:ind w:right="80" w:hanging="360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>Dane będą przetwarzane przez okres niezbędny do realizacji celów przetwarzania wskazanych w pkt 4</w:t>
      </w:r>
      <w:r w:rsidR="00D37FC1" w:rsidRPr="001D7D04">
        <w:rPr>
          <w:rFonts w:ascii="Aptos" w:hAnsi="Aptos"/>
          <w:sz w:val="22"/>
        </w:rPr>
        <w:t xml:space="preserve">, </w:t>
      </w:r>
      <w:r w:rsidR="000A1190" w:rsidRPr="001D7D04">
        <w:rPr>
          <w:rFonts w:ascii="Aptos" w:hAnsi="Aptos"/>
          <w:sz w:val="22"/>
        </w:rPr>
        <w:t xml:space="preserve">przy czym </w:t>
      </w:r>
      <w:r w:rsidR="00D37FC1" w:rsidRPr="001D7D04">
        <w:rPr>
          <w:rFonts w:ascii="Aptos" w:hAnsi="Aptos"/>
          <w:sz w:val="22"/>
        </w:rPr>
        <w:t>wpis do RKW dokonuje się na czas określony – 5 lat</w:t>
      </w:r>
      <w:r w:rsidR="004C2307" w:rsidRPr="001D7D04">
        <w:rPr>
          <w:rFonts w:ascii="Aptos" w:hAnsi="Aptos"/>
          <w:sz w:val="22"/>
        </w:rPr>
        <w:t xml:space="preserve"> z możliwością </w:t>
      </w:r>
      <w:r w:rsidR="005C71C5" w:rsidRPr="001D7D04">
        <w:rPr>
          <w:rFonts w:ascii="Aptos" w:hAnsi="Aptos"/>
          <w:sz w:val="22"/>
        </w:rPr>
        <w:t xml:space="preserve">późniejszego </w:t>
      </w:r>
      <w:r w:rsidR="004C2307" w:rsidRPr="001D7D04">
        <w:rPr>
          <w:rFonts w:ascii="Aptos" w:hAnsi="Aptos"/>
          <w:sz w:val="22"/>
        </w:rPr>
        <w:t>przedłużenia rejestracji</w:t>
      </w:r>
      <w:r w:rsidR="005C71C5" w:rsidRPr="001D7D04">
        <w:rPr>
          <w:rFonts w:ascii="Aptos" w:hAnsi="Aptos"/>
          <w:sz w:val="22"/>
        </w:rPr>
        <w:t xml:space="preserve"> na kolejne 5 lat</w:t>
      </w:r>
      <w:r w:rsidR="00D37FC1" w:rsidRPr="001D7D04">
        <w:rPr>
          <w:rFonts w:ascii="Aptos" w:hAnsi="Aptos"/>
          <w:sz w:val="22"/>
        </w:rPr>
        <w:t>. Dane będziemy przetwarzać:</w:t>
      </w:r>
      <w:r w:rsidRPr="001D7D04">
        <w:rPr>
          <w:rFonts w:ascii="Aptos" w:hAnsi="Aptos"/>
          <w:sz w:val="22"/>
        </w:rPr>
        <w:t xml:space="preserve"> </w:t>
      </w:r>
    </w:p>
    <w:p w14:paraId="6CF001AF" w14:textId="433CD116" w:rsidR="00D26257" w:rsidRPr="001D7D04" w:rsidRDefault="00B551E8" w:rsidP="001D7D04">
      <w:pPr>
        <w:numPr>
          <w:ilvl w:val="1"/>
          <w:numId w:val="3"/>
        </w:numPr>
        <w:spacing w:line="276" w:lineRule="auto"/>
        <w:ind w:left="567" w:right="80" w:hanging="283"/>
        <w:rPr>
          <w:rFonts w:ascii="Aptos" w:hAnsi="Aptos"/>
          <w:sz w:val="22"/>
        </w:rPr>
      </w:pPr>
      <w:bookmarkStart w:id="2" w:name="_Hlk137475519"/>
      <w:r w:rsidRPr="001D7D04">
        <w:rPr>
          <w:rFonts w:ascii="Aptos" w:hAnsi="Aptos"/>
          <w:sz w:val="22"/>
        </w:rPr>
        <w:t>w</w:t>
      </w:r>
      <w:r w:rsidR="00BA3E5E" w:rsidRPr="001D7D04">
        <w:rPr>
          <w:rFonts w:ascii="Aptos" w:hAnsi="Aptos"/>
          <w:sz w:val="22"/>
        </w:rPr>
        <w:t xml:space="preserve"> zakresie </w:t>
      </w:r>
      <w:r w:rsidR="00D84662" w:rsidRPr="001D7D04">
        <w:rPr>
          <w:rFonts w:ascii="Aptos" w:hAnsi="Aptos"/>
          <w:sz w:val="22"/>
        </w:rPr>
        <w:t xml:space="preserve">wniosku </w:t>
      </w:r>
      <w:r w:rsidR="0044128A" w:rsidRPr="001D7D04">
        <w:rPr>
          <w:rFonts w:ascii="Aptos" w:hAnsi="Aptos"/>
          <w:sz w:val="22"/>
        </w:rPr>
        <w:t xml:space="preserve">i </w:t>
      </w:r>
      <w:r w:rsidR="00BA3E5E" w:rsidRPr="001D7D04">
        <w:rPr>
          <w:rFonts w:ascii="Aptos" w:hAnsi="Aptos"/>
          <w:sz w:val="22"/>
        </w:rPr>
        <w:t>wpisu do R</w:t>
      </w:r>
      <w:r w:rsidRPr="001D7D04">
        <w:rPr>
          <w:rFonts w:ascii="Aptos" w:hAnsi="Aptos"/>
          <w:sz w:val="22"/>
        </w:rPr>
        <w:t xml:space="preserve">KW </w:t>
      </w:r>
      <w:r w:rsidR="00BA3E5E" w:rsidRPr="001D7D04">
        <w:rPr>
          <w:rFonts w:ascii="Aptos" w:hAnsi="Aptos"/>
          <w:sz w:val="22"/>
        </w:rPr>
        <w:t xml:space="preserve"> – do czasu </w:t>
      </w:r>
      <w:r w:rsidR="00EA1B52" w:rsidRPr="00EA1B52">
        <w:rPr>
          <w:rFonts w:ascii="Aptos" w:hAnsi="Aptos"/>
          <w:sz w:val="22"/>
        </w:rPr>
        <w:t>wycofania wniosku</w:t>
      </w:r>
      <w:r w:rsidR="0044128A" w:rsidRPr="001D7D04">
        <w:rPr>
          <w:rFonts w:ascii="Aptos" w:hAnsi="Aptos"/>
          <w:sz w:val="22"/>
        </w:rPr>
        <w:t>, cofnięcia zgody</w:t>
      </w:r>
      <w:r w:rsidR="00E95564" w:rsidRPr="001D7D04">
        <w:rPr>
          <w:rFonts w:ascii="Aptos" w:hAnsi="Aptos"/>
          <w:sz w:val="22"/>
        </w:rPr>
        <w:t xml:space="preserve"> </w:t>
      </w:r>
      <w:r w:rsidR="005F1C0C" w:rsidRPr="001D7D04">
        <w:rPr>
          <w:rFonts w:ascii="Aptos" w:hAnsi="Aptos"/>
          <w:sz w:val="22"/>
        </w:rPr>
        <w:t xml:space="preserve">przez wnioskodawcę </w:t>
      </w:r>
      <w:r w:rsidR="00086697" w:rsidRPr="001D7D04">
        <w:rPr>
          <w:rFonts w:ascii="Aptos" w:hAnsi="Aptos"/>
          <w:sz w:val="22"/>
        </w:rPr>
        <w:t xml:space="preserve">lub </w:t>
      </w:r>
      <w:r w:rsidR="00C35677" w:rsidRPr="001D7D04">
        <w:rPr>
          <w:rFonts w:ascii="Aptos" w:hAnsi="Aptos"/>
          <w:sz w:val="22"/>
        </w:rPr>
        <w:t xml:space="preserve">wcześniejszego </w:t>
      </w:r>
      <w:r w:rsidR="00BA3E5E" w:rsidRPr="001D7D04">
        <w:rPr>
          <w:rFonts w:ascii="Aptos" w:hAnsi="Aptos"/>
          <w:sz w:val="22"/>
        </w:rPr>
        <w:t>wyczerpania się celu przetwarzania danyc</w:t>
      </w:r>
      <w:r w:rsidRPr="001D7D04">
        <w:rPr>
          <w:rFonts w:ascii="Aptos" w:hAnsi="Aptos"/>
          <w:sz w:val="22"/>
        </w:rPr>
        <w:t>h,</w:t>
      </w:r>
      <w:bookmarkEnd w:id="2"/>
    </w:p>
    <w:p w14:paraId="666D705D" w14:textId="575E75EF" w:rsidR="00D26257" w:rsidRPr="001D7D04" w:rsidRDefault="00B551E8" w:rsidP="001D7D04">
      <w:pPr>
        <w:numPr>
          <w:ilvl w:val="1"/>
          <w:numId w:val="3"/>
        </w:numPr>
        <w:spacing w:after="35" w:line="276" w:lineRule="auto"/>
        <w:ind w:left="567" w:right="80" w:hanging="283"/>
        <w:rPr>
          <w:rFonts w:ascii="Aptos" w:hAnsi="Aptos"/>
          <w:sz w:val="22"/>
        </w:rPr>
      </w:pPr>
      <w:r w:rsidRPr="001D7D04">
        <w:rPr>
          <w:rFonts w:ascii="Aptos" w:hAnsi="Aptos"/>
          <w:color w:val="0D0D0D"/>
          <w:sz w:val="22"/>
        </w:rPr>
        <w:t>w</w:t>
      </w:r>
      <w:r w:rsidR="00BA3E5E" w:rsidRPr="001D7D04">
        <w:rPr>
          <w:rFonts w:ascii="Aptos" w:hAnsi="Aptos"/>
          <w:color w:val="0D0D0D"/>
          <w:sz w:val="22"/>
        </w:rPr>
        <w:t xml:space="preserve"> zakresie realizacji uzasadnionych</w:t>
      </w:r>
      <w:r w:rsidRPr="001D7D04">
        <w:rPr>
          <w:rFonts w:ascii="Aptos" w:hAnsi="Aptos"/>
          <w:color w:val="0D0D0D"/>
          <w:sz w:val="22"/>
        </w:rPr>
        <w:t xml:space="preserve"> interesów Energa-Operator S.A.</w:t>
      </w:r>
      <w:r w:rsidR="00BA3E5E" w:rsidRPr="001D7D04">
        <w:rPr>
          <w:rFonts w:ascii="Aptos" w:hAnsi="Aptos"/>
          <w:color w:val="0D0D0D"/>
          <w:sz w:val="22"/>
        </w:rPr>
        <w:t xml:space="preserve">, </w:t>
      </w:r>
      <w:r w:rsidR="0044128A" w:rsidRPr="001D7D04">
        <w:rPr>
          <w:rFonts w:ascii="Aptos" w:hAnsi="Aptos"/>
          <w:sz w:val="22"/>
        </w:rPr>
        <w:t xml:space="preserve">dane zawarte w RKW zostaną usunięte po </w:t>
      </w:r>
      <w:r w:rsidR="00D37FC1" w:rsidRPr="001D7D04">
        <w:rPr>
          <w:rFonts w:ascii="Aptos" w:hAnsi="Aptos"/>
          <w:sz w:val="22"/>
        </w:rPr>
        <w:t xml:space="preserve">bezskutecznym przedłużeniu rejestracji w RKW według reguł określonych w Wytycznych RKW a także po </w:t>
      </w:r>
      <w:r w:rsidR="0044128A" w:rsidRPr="001D7D04">
        <w:rPr>
          <w:rFonts w:ascii="Aptos" w:hAnsi="Aptos"/>
          <w:sz w:val="22"/>
        </w:rPr>
        <w:t xml:space="preserve">upływie czasu obrony przed roszczeniami lub dochodzenia roszczeń; </w:t>
      </w:r>
      <w:r w:rsidR="0044128A" w:rsidRPr="001D7D04">
        <w:rPr>
          <w:rFonts w:ascii="Aptos" w:hAnsi="Aptos"/>
          <w:color w:val="0D0D0D"/>
          <w:sz w:val="22"/>
        </w:rPr>
        <w:t xml:space="preserve">dane możemy także usunąć wcześniej na skutek </w:t>
      </w:r>
      <w:r w:rsidR="00BA3E5E" w:rsidRPr="001D7D04">
        <w:rPr>
          <w:rFonts w:ascii="Aptos" w:hAnsi="Aptos"/>
          <w:color w:val="0D0D0D"/>
          <w:sz w:val="22"/>
        </w:rPr>
        <w:t>pozytywnego rozpatrzenia wniesionego sprzeciwu wobec przetwarzania danych</w:t>
      </w:r>
      <w:r w:rsidR="0044128A" w:rsidRPr="001D7D04">
        <w:rPr>
          <w:rFonts w:ascii="Aptos" w:hAnsi="Aptos"/>
          <w:color w:val="0D0D0D"/>
          <w:sz w:val="22"/>
        </w:rPr>
        <w:t>,</w:t>
      </w:r>
      <w:r w:rsidRPr="001D7D04">
        <w:rPr>
          <w:rFonts w:ascii="Aptos" w:hAnsi="Aptos"/>
          <w:sz w:val="22"/>
        </w:rPr>
        <w:t xml:space="preserve"> </w:t>
      </w:r>
    </w:p>
    <w:p w14:paraId="2F29CBA0" w14:textId="07546C01" w:rsidR="00D26257" w:rsidRPr="001D7D04" w:rsidRDefault="00BA3E5E" w:rsidP="001D7D04">
      <w:pPr>
        <w:pStyle w:val="Akapitzlist"/>
        <w:numPr>
          <w:ilvl w:val="0"/>
          <w:numId w:val="1"/>
        </w:numPr>
        <w:ind w:right="80" w:hanging="360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>Informujemy o przysługującym prawie</w:t>
      </w:r>
      <w:r w:rsidR="00A4144A" w:rsidRPr="001D7D04">
        <w:rPr>
          <w:rFonts w:ascii="Aptos" w:hAnsi="Aptos"/>
          <w:sz w:val="22"/>
        </w:rPr>
        <w:t>, w uzasadnionych przypadkach,</w:t>
      </w:r>
      <w:r w:rsidRPr="001D7D04">
        <w:rPr>
          <w:rFonts w:ascii="Aptos" w:hAnsi="Aptos"/>
          <w:sz w:val="22"/>
        </w:rPr>
        <w:t xml:space="preserve"> do</w:t>
      </w:r>
      <w:r w:rsidR="00A4144A" w:rsidRPr="001D7D04">
        <w:rPr>
          <w:rFonts w:ascii="Aptos" w:hAnsi="Aptos"/>
          <w:sz w:val="22"/>
        </w:rPr>
        <w:t xml:space="preserve"> d</w:t>
      </w:r>
      <w:r w:rsidRPr="001D7D04">
        <w:rPr>
          <w:rFonts w:ascii="Aptos" w:hAnsi="Aptos"/>
          <w:sz w:val="22"/>
        </w:rPr>
        <w:t>ostępu do swoich danych osobowych i żądania ich kopii</w:t>
      </w:r>
      <w:r w:rsidR="00A4144A" w:rsidRPr="001D7D04">
        <w:rPr>
          <w:rFonts w:ascii="Aptos" w:hAnsi="Aptos"/>
          <w:sz w:val="22"/>
        </w:rPr>
        <w:t>, w</w:t>
      </w:r>
      <w:r w:rsidRPr="001D7D04">
        <w:rPr>
          <w:rFonts w:ascii="Aptos" w:hAnsi="Aptos"/>
          <w:sz w:val="22"/>
        </w:rPr>
        <w:t>niesienia sprzeciwu</w:t>
      </w:r>
      <w:r w:rsidR="00A4144A" w:rsidRPr="001D7D04">
        <w:rPr>
          <w:rFonts w:ascii="Aptos" w:hAnsi="Aptos"/>
          <w:sz w:val="22"/>
        </w:rPr>
        <w:t>, s</w:t>
      </w:r>
      <w:r w:rsidRPr="001D7D04">
        <w:rPr>
          <w:rFonts w:ascii="Aptos" w:hAnsi="Aptos"/>
          <w:sz w:val="22"/>
        </w:rPr>
        <w:t>prostowania</w:t>
      </w:r>
      <w:r w:rsidR="00A4144A" w:rsidRPr="001D7D04">
        <w:rPr>
          <w:rFonts w:ascii="Aptos" w:hAnsi="Aptos"/>
          <w:sz w:val="22"/>
        </w:rPr>
        <w:t xml:space="preserve">, </w:t>
      </w:r>
      <w:r w:rsidRPr="001D7D04">
        <w:rPr>
          <w:rFonts w:ascii="Aptos" w:hAnsi="Aptos"/>
          <w:sz w:val="22"/>
        </w:rPr>
        <w:t xml:space="preserve">ograniczenia przetwarzania swoich danych, </w:t>
      </w:r>
      <w:r w:rsidR="00A4144A" w:rsidRPr="001D7D04">
        <w:rPr>
          <w:rFonts w:ascii="Aptos" w:hAnsi="Aptos"/>
          <w:sz w:val="22"/>
        </w:rPr>
        <w:t>p</w:t>
      </w:r>
      <w:r w:rsidRPr="001D7D04">
        <w:rPr>
          <w:rFonts w:ascii="Aptos" w:hAnsi="Aptos"/>
          <w:sz w:val="22"/>
        </w:rPr>
        <w:t xml:space="preserve">rzenoszenia, </w:t>
      </w:r>
      <w:r w:rsidR="00A4144A" w:rsidRPr="001D7D04">
        <w:rPr>
          <w:rFonts w:ascii="Aptos" w:hAnsi="Aptos"/>
          <w:sz w:val="22"/>
        </w:rPr>
        <w:t>u</w:t>
      </w:r>
      <w:r w:rsidRPr="001D7D04">
        <w:rPr>
          <w:rFonts w:ascii="Aptos" w:hAnsi="Aptos"/>
          <w:sz w:val="22"/>
        </w:rPr>
        <w:t>sunięcia danych</w:t>
      </w:r>
      <w:r w:rsidR="00A4144A" w:rsidRPr="001D7D04">
        <w:rPr>
          <w:rFonts w:ascii="Aptos" w:hAnsi="Aptos"/>
          <w:sz w:val="22"/>
        </w:rPr>
        <w:t>.</w:t>
      </w:r>
    </w:p>
    <w:p w14:paraId="7175833A" w14:textId="4CC00B6C" w:rsidR="00D26257" w:rsidRPr="001D7D04" w:rsidRDefault="00BA3E5E" w:rsidP="001D7D04">
      <w:pPr>
        <w:spacing w:after="38" w:line="276" w:lineRule="auto"/>
        <w:ind w:left="360" w:right="80" w:firstLine="0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 xml:space="preserve">W stosunku do danych przetwarzanych na podstawie prawnie uzasadnionych interesów realizowanych przez </w:t>
      </w:r>
      <w:r w:rsidR="00930A07" w:rsidRPr="001D7D04">
        <w:rPr>
          <w:rFonts w:ascii="Aptos" w:hAnsi="Aptos"/>
          <w:sz w:val="22"/>
        </w:rPr>
        <w:t>Energa-Operator S.A.</w:t>
      </w:r>
      <w:r w:rsidRPr="001D7D04">
        <w:rPr>
          <w:rFonts w:ascii="Aptos" w:hAnsi="Aptos"/>
          <w:sz w:val="22"/>
        </w:rPr>
        <w:t xml:space="preserve"> przysługuje prawo złożenia sprzeciwu wobec przetwarzania danych osobowych.  Z uprawnień można skorzystać kontaktując się pisemnie lub e-mail z IOD (pkt 2). </w:t>
      </w:r>
    </w:p>
    <w:p w14:paraId="44383A90" w14:textId="12AE1B79" w:rsidR="00D26257" w:rsidRPr="001D7D04" w:rsidRDefault="000A1190" w:rsidP="001D7D04">
      <w:pPr>
        <w:numPr>
          <w:ilvl w:val="0"/>
          <w:numId w:val="1"/>
        </w:numPr>
        <w:spacing w:line="276" w:lineRule="auto"/>
        <w:ind w:right="80" w:hanging="360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 xml:space="preserve">Informujemy o prawie wniesienia skargi do organu nadzorczego zajmującego się ochroną danych osobowych, tj. Prezesa Urzędu Ochrony Danych Osobowych w formie pisemnej lub elektronicznej. Szczegółowe informacje dotyczące składania skarg są dostępne na stronie internetowej urzędu www.uodo.gov.pl </w:t>
      </w:r>
    </w:p>
    <w:p w14:paraId="21E1FFDD" w14:textId="526E4339" w:rsidR="00D26257" w:rsidRPr="001D7D04" w:rsidRDefault="0039492F" w:rsidP="001D7D04">
      <w:pPr>
        <w:pStyle w:val="Akapitzlist"/>
        <w:numPr>
          <w:ilvl w:val="0"/>
          <w:numId w:val="1"/>
        </w:numPr>
        <w:ind w:right="80" w:hanging="360"/>
        <w:rPr>
          <w:rFonts w:ascii="Aptos" w:hAnsi="Aptos"/>
          <w:sz w:val="22"/>
        </w:rPr>
      </w:pPr>
      <w:r w:rsidRPr="001D7D04">
        <w:rPr>
          <w:rFonts w:ascii="Aptos" w:hAnsi="Aptos"/>
          <w:color w:val="000000" w:themeColor="text1"/>
          <w:sz w:val="22"/>
        </w:rPr>
        <w:t xml:space="preserve">Pani/Pana dane osobowe zawarte w </w:t>
      </w:r>
      <w:r w:rsidRPr="001D7D04">
        <w:rPr>
          <w:rFonts w:ascii="Aptos" w:eastAsia="Times New Roman" w:hAnsi="Aptos"/>
          <w:color w:val="000000" w:themeColor="text1"/>
          <w:sz w:val="22"/>
        </w:rPr>
        <w:t xml:space="preserve">potwierdzających Pani/Pana uprawnieniach w zakresie usług projektowych, robót budowlanych, a także w wykazie osób, którymi dysponuje wnioskodawca na potrzeby </w:t>
      </w:r>
      <w:r w:rsidRPr="001D7D04">
        <w:rPr>
          <w:rFonts w:ascii="Aptos" w:hAnsi="Aptos"/>
          <w:color w:val="000000" w:themeColor="text1"/>
          <w:sz w:val="22"/>
        </w:rPr>
        <w:t xml:space="preserve">udziału w postępowaniach zakupowych </w:t>
      </w:r>
      <w:r w:rsidRPr="001D7D04">
        <w:rPr>
          <w:rFonts w:ascii="Aptos" w:hAnsi="Aptos"/>
          <w:sz w:val="22"/>
        </w:rPr>
        <w:t>Energa-Operator S.A.</w:t>
      </w:r>
      <w:r w:rsidRPr="001D7D04">
        <w:rPr>
          <w:rFonts w:ascii="Aptos" w:hAnsi="Aptos"/>
          <w:color w:val="000000" w:themeColor="text1"/>
          <w:sz w:val="22"/>
        </w:rPr>
        <w:t xml:space="preserve"> otrzymał od wnioskodawcy w celu wpisania do RKW. Podanie danych osobowych jest związane z udziałem w postępowaniu rozpatrującym wpisanie wnioskodawcy do R</w:t>
      </w:r>
      <w:r w:rsidR="005B6B00" w:rsidRPr="001D7D04">
        <w:rPr>
          <w:rFonts w:ascii="Aptos" w:hAnsi="Aptos"/>
          <w:color w:val="000000" w:themeColor="text1"/>
          <w:sz w:val="22"/>
        </w:rPr>
        <w:t>KW</w:t>
      </w:r>
      <w:r w:rsidRPr="001D7D04">
        <w:rPr>
          <w:rFonts w:ascii="Aptos" w:hAnsi="Aptos"/>
          <w:sz w:val="22"/>
        </w:rPr>
        <w:t xml:space="preserve">. </w:t>
      </w:r>
      <w:r w:rsidRPr="001D7D04">
        <w:rPr>
          <w:rFonts w:ascii="Aptos" w:hAnsi="Aptos"/>
          <w:color w:val="000000" w:themeColor="text1"/>
          <w:sz w:val="22"/>
        </w:rPr>
        <w:t xml:space="preserve">Niepodanie </w:t>
      </w:r>
      <w:r w:rsidRPr="001D7D04">
        <w:rPr>
          <w:rFonts w:ascii="Aptos" w:hAnsi="Aptos"/>
          <w:color w:val="000000" w:themeColor="text1"/>
          <w:sz w:val="22"/>
        </w:rPr>
        <w:lastRenderedPageBreak/>
        <w:t>danych skutkować może wykluczeniem z R</w:t>
      </w:r>
      <w:r w:rsidR="005B6B00" w:rsidRPr="001D7D04">
        <w:rPr>
          <w:rFonts w:ascii="Aptos" w:hAnsi="Aptos"/>
          <w:color w:val="000000" w:themeColor="text1"/>
          <w:sz w:val="22"/>
        </w:rPr>
        <w:t xml:space="preserve">KW </w:t>
      </w:r>
      <w:r w:rsidRPr="001D7D04">
        <w:rPr>
          <w:rFonts w:ascii="Aptos" w:hAnsi="Aptos"/>
          <w:color w:val="000000" w:themeColor="text1"/>
          <w:sz w:val="22"/>
        </w:rPr>
        <w:t>i/lub uniemożliwi rozpatrzenie wniosku wykonawcy</w:t>
      </w:r>
      <w:r w:rsidR="00BA3E5E" w:rsidRPr="001D7D04">
        <w:rPr>
          <w:rFonts w:ascii="Aptos" w:hAnsi="Aptos"/>
          <w:sz w:val="22"/>
        </w:rPr>
        <w:t>.</w:t>
      </w:r>
    </w:p>
    <w:p w14:paraId="44CC8789" w14:textId="3D38AAFA" w:rsidR="002963D4" w:rsidRPr="001D7D04" w:rsidRDefault="00BA3E5E" w:rsidP="00F55079">
      <w:pPr>
        <w:spacing w:after="132" w:line="276" w:lineRule="auto"/>
        <w:ind w:left="0" w:right="0" w:firstLine="0"/>
        <w:jc w:val="left"/>
        <w:rPr>
          <w:rFonts w:ascii="Aptos" w:hAnsi="Aptos"/>
          <w:color w:val="333333"/>
          <w:sz w:val="22"/>
        </w:rPr>
      </w:pPr>
      <w:r w:rsidRPr="001D7D04">
        <w:rPr>
          <w:rFonts w:ascii="Aptos" w:hAnsi="Aptos"/>
          <w:color w:val="333333"/>
          <w:sz w:val="22"/>
        </w:rPr>
        <w:t xml:space="preserve"> </w:t>
      </w:r>
    </w:p>
    <w:p w14:paraId="5319FA9D" w14:textId="35833A61" w:rsidR="0039492F" w:rsidRPr="001D7D04" w:rsidRDefault="0039492F" w:rsidP="001D7D04">
      <w:pPr>
        <w:pStyle w:val="NormalnyWeb"/>
        <w:spacing w:line="276" w:lineRule="auto"/>
        <w:jc w:val="both"/>
        <w:rPr>
          <w:rFonts w:ascii="Aptos" w:hAnsi="Aptos" w:cs="Arial"/>
          <w:color w:val="000000" w:themeColor="text1"/>
          <w:sz w:val="22"/>
          <w:szCs w:val="22"/>
        </w:rPr>
      </w:pPr>
      <w:bookmarkStart w:id="3" w:name="_Hlk520113569"/>
      <w:r w:rsidRPr="001D7D04">
        <w:rPr>
          <w:rFonts w:ascii="Aptos" w:hAnsi="Aptos" w:cs="Arial"/>
          <w:color w:val="000000" w:themeColor="text1"/>
          <w:sz w:val="22"/>
          <w:szCs w:val="22"/>
        </w:rPr>
        <w:t>Oświadczam, że wypełniłem obowiązki informacyjne przewidziane w art. 13 i/lub art. 14 RODO,</w:t>
      </w:r>
      <w:r w:rsidRPr="001D7D04">
        <w:rPr>
          <w:rFonts w:ascii="Aptos" w:hAnsi="Aptos" w:cs="Arial"/>
          <w:color w:val="000000" w:themeColor="text1"/>
          <w:sz w:val="22"/>
          <w:szCs w:val="22"/>
          <w:vertAlign w:val="superscript"/>
        </w:rPr>
        <w:t xml:space="preserve"> </w:t>
      </w:r>
      <w:r w:rsidRPr="001D7D04">
        <w:rPr>
          <w:rFonts w:ascii="Aptos" w:hAnsi="Aptos" w:cs="Arial"/>
          <w:color w:val="000000" w:themeColor="text1"/>
          <w:sz w:val="22"/>
          <w:szCs w:val="22"/>
        </w:rPr>
        <w:t xml:space="preserve">w tym poinformowałem w imieniu </w:t>
      </w:r>
      <w:r w:rsidRPr="001D7D04">
        <w:rPr>
          <w:rFonts w:ascii="Aptos" w:hAnsi="Aptos"/>
          <w:sz w:val="22"/>
          <w:szCs w:val="22"/>
        </w:rPr>
        <w:t xml:space="preserve">Energa-Operator S.A. </w:t>
      </w:r>
      <w:r w:rsidRPr="001D7D04">
        <w:rPr>
          <w:rFonts w:ascii="Aptos" w:hAnsi="Aptos" w:cs="Arial"/>
          <w:color w:val="000000" w:themeColor="text1"/>
          <w:sz w:val="22"/>
          <w:szCs w:val="22"/>
        </w:rPr>
        <w:t xml:space="preserve">osoby fizyczne, od których bezpośrednio lub pośrednio uzyskałem i przekazałem </w:t>
      </w:r>
      <w:r w:rsidRPr="001D7D04">
        <w:rPr>
          <w:rFonts w:ascii="Aptos" w:hAnsi="Aptos"/>
          <w:sz w:val="22"/>
          <w:szCs w:val="22"/>
        </w:rPr>
        <w:t xml:space="preserve">Energa-Operator S.A. </w:t>
      </w:r>
      <w:r w:rsidRPr="001D7D04">
        <w:rPr>
          <w:rFonts w:ascii="Aptos" w:hAnsi="Aptos" w:cs="Arial"/>
          <w:color w:val="000000" w:themeColor="text1"/>
          <w:sz w:val="22"/>
          <w:szCs w:val="22"/>
        </w:rPr>
        <w:t>dane osobowe, w celu</w:t>
      </w:r>
      <w:r w:rsidRPr="001D7D04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1D7D04">
        <w:rPr>
          <w:rFonts w:ascii="Aptos" w:hAnsi="Aptos" w:cs="Arial"/>
          <w:color w:val="000000" w:themeColor="text1"/>
          <w:sz w:val="22"/>
          <w:szCs w:val="22"/>
        </w:rPr>
        <w:t xml:space="preserve">wpisu do Rejestru Kwalifikowanych Wykonawców </w:t>
      </w:r>
      <w:r w:rsidRPr="001D7D04">
        <w:rPr>
          <w:rFonts w:ascii="Aptos" w:hAnsi="Aptos"/>
          <w:sz w:val="22"/>
          <w:szCs w:val="22"/>
        </w:rPr>
        <w:t>Energa-Operator S.A.</w:t>
      </w:r>
      <w:r w:rsidRPr="001D7D04">
        <w:rPr>
          <w:rFonts w:ascii="Aptos" w:hAnsi="Aptos"/>
          <w:color w:val="000000" w:themeColor="text1"/>
          <w:sz w:val="22"/>
          <w:szCs w:val="22"/>
        </w:rPr>
        <w:t xml:space="preserve">*. </w:t>
      </w:r>
    </w:p>
    <w:bookmarkEnd w:id="3"/>
    <w:p w14:paraId="26B04203" w14:textId="77777777" w:rsidR="0039492F" w:rsidRPr="001D7D04" w:rsidRDefault="0039492F" w:rsidP="0039492F">
      <w:pPr>
        <w:spacing w:after="0" w:line="240" w:lineRule="auto"/>
        <w:rPr>
          <w:rFonts w:ascii="Aptos" w:hAnsi="Aptos"/>
          <w:sz w:val="22"/>
        </w:rPr>
      </w:pPr>
    </w:p>
    <w:p w14:paraId="52E132EC" w14:textId="77777777" w:rsidR="0039492F" w:rsidRPr="001D7D04" w:rsidRDefault="0039492F" w:rsidP="0039492F">
      <w:pPr>
        <w:shd w:val="clear" w:color="auto" w:fill="FFFFFF"/>
        <w:spacing w:after="150" w:line="240" w:lineRule="auto"/>
        <w:rPr>
          <w:rFonts w:ascii="Aptos" w:eastAsia="Times New Roman" w:hAnsi="Aptos" w:cs="Helvetica"/>
          <w:color w:val="333333"/>
          <w:sz w:val="22"/>
        </w:rPr>
      </w:pPr>
      <w:r w:rsidRPr="001D7D04">
        <w:rPr>
          <w:rFonts w:ascii="Aptos" w:eastAsia="Times New Roman" w:hAnsi="Aptos" w:cs="Helvetica"/>
          <w:color w:val="333333"/>
          <w:sz w:val="22"/>
        </w:rPr>
        <w:t> </w:t>
      </w:r>
    </w:p>
    <w:p w14:paraId="246B6CAA" w14:textId="77777777" w:rsidR="0039492F" w:rsidRPr="001D7D04" w:rsidRDefault="0039492F" w:rsidP="0039492F">
      <w:pPr>
        <w:tabs>
          <w:tab w:val="left" w:pos="170"/>
        </w:tabs>
        <w:ind w:right="-777"/>
        <w:rPr>
          <w:rFonts w:ascii="Aptos" w:hAnsi="Aptos"/>
          <w:bCs/>
          <w:sz w:val="22"/>
        </w:rPr>
      </w:pPr>
    </w:p>
    <w:p w14:paraId="483482EF" w14:textId="77777777" w:rsidR="0039492F" w:rsidRPr="001D7D04" w:rsidRDefault="0039492F" w:rsidP="0039492F">
      <w:pPr>
        <w:tabs>
          <w:tab w:val="left" w:pos="170"/>
        </w:tabs>
        <w:ind w:right="-777"/>
        <w:rPr>
          <w:rFonts w:ascii="Aptos" w:hAnsi="Aptos"/>
          <w:bCs/>
          <w:sz w:val="22"/>
        </w:rPr>
      </w:pPr>
      <w:r w:rsidRPr="001D7D04">
        <w:rPr>
          <w:rFonts w:ascii="Aptos" w:hAnsi="Aptos"/>
          <w:bCs/>
          <w:sz w:val="22"/>
        </w:rPr>
        <w:t xml:space="preserve">    ………………………………….</w:t>
      </w:r>
    </w:p>
    <w:p w14:paraId="218FE81D" w14:textId="77777777" w:rsidR="0039492F" w:rsidRPr="001D7D04" w:rsidRDefault="0039492F" w:rsidP="0039492F">
      <w:pPr>
        <w:tabs>
          <w:tab w:val="left" w:pos="170"/>
        </w:tabs>
        <w:ind w:right="-777"/>
        <w:rPr>
          <w:rFonts w:ascii="Aptos" w:hAnsi="Aptos"/>
          <w:bCs/>
          <w:sz w:val="22"/>
        </w:rPr>
      </w:pPr>
      <w:r w:rsidRPr="001D7D04">
        <w:rPr>
          <w:rFonts w:ascii="Aptos" w:hAnsi="Aptos"/>
          <w:bCs/>
          <w:sz w:val="22"/>
        </w:rPr>
        <w:t xml:space="preserve">      pieczęć firmowa Podmiotu                                                                                                                                                                              </w:t>
      </w:r>
    </w:p>
    <w:p w14:paraId="28C8597B" w14:textId="77777777" w:rsidR="0039492F" w:rsidRPr="001D7D04" w:rsidRDefault="0039492F" w:rsidP="0039492F">
      <w:pPr>
        <w:tabs>
          <w:tab w:val="left" w:pos="170"/>
        </w:tabs>
        <w:ind w:right="-777"/>
        <w:rPr>
          <w:rFonts w:ascii="Aptos" w:hAnsi="Aptos"/>
          <w:bCs/>
          <w:sz w:val="22"/>
        </w:rPr>
      </w:pPr>
    </w:p>
    <w:p w14:paraId="291D9F53" w14:textId="77777777" w:rsidR="0039492F" w:rsidRPr="001D7D04" w:rsidRDefault="0039492F" w:rsidP="0039492F">
      <w:pPr>
        <w:tabs>
          <w:tab w:val="left" w:pos="170"/>
        </w:tabs>
        <w:ind w:right="-777"/>
        <w:rPr>
          <w:rFonts w:ascii="Aptos" w:hAnsi="Aptos"/>
          <w:bCs/>
          <w:sz w:val="22"/>
        </w:rPr>
      </w:pPr>
    </w:p>
    <w:p w14:paraId="7075EC3F" w14:textId="77777777" w:rsidR="0039492F" w:rsidRPr="001D7D04" w:rsidRDefault="0039492F" w:rsidP="0039492F">
      <w:pPr>
        <w:tabs>
          <w:tab w:val="left" w:pos="170"/>
        </w:tabs>
        <w:ind w:right="-777"/>
        <w:rPr>
          <w:rFonts w:ascii="Aptos" w:hAnsi="Aptos"/>
          <w:bCs/>
          <w:sz w:val="22"/>
        </w:rPr>
      </w:pPr>
    </w:p>
    <w:p w14:paraId="76F51675" w14:textId="231967A4" w:rsidR="0039492F" w:rsidRPr="001D7D04" w:rsidRDefault="0039492F" w:rsidP="0039492F">
      <w:pPr>
        <w:tabs>
          <w:tab w:val="left" w:pos="-360"/>
        </w:tabs>
        <w:spacing w:before="20"/>
        <w:ind w:right="-777"/>
        <w:rPr>
          <w:rFonts w:ascii="Aptos" w:hAnsi="Aptos"/>
          <w:sz w:val="22"/>
          <w:vertAlign w:val="subscript"/>
        </w:rPr>
      </w:pPr>
      <w:r w:rsidRPr="001D7D04">
        <w:rPr>
          <w:rFonts w:ascii="Aptos" w:hAnsi="Aptos"/>
          <w:sz w:val="22"/>
          <w:vertAlign w:val="subscript"/>
        </w:rPr>
        <w:t>…………………………………....................................</w:t>
      </w:r>
      <w:r w:rsidR="00671BA1">
        <w:rPr>
          <w:rFonts w:ascii="Aptos" w:hAnsi="Aptos"/>
          <w:sz w:val="22"/>
          <w:vertAlign w:val="subscript"/>
        </w:rPr>
        <w:tab/>
      </w:r>
      <w:r w:rsidR="00671BA1">
        <w:rPr>
          <w:rFonts w:ascii="Aptos" w:hAnsi="Aptos"/>
          <w:sz w:val="22"/>
          <w:vertAlign w:val="subscript"/>
        </w:rPr>
        <w:tab/>
      </w:r>
      <w:r w:rsidR="00671BA1">
        <w:rPr>
          <w:rFonts w:ascii="Aptos" w:hAnsi="Aptos"/>
          <w:sz w:val="22"/>
          <w:vertAlign w:val="subscript"/>
        </w:rPr>
        <w:tab/>
      </w:r>
      <w:r w:rsidR="00671BA1">
        <w:rPr>
          <w:rFonts w:ascii="Aptos" w:hAnsi="Aptos"/>
          <w:sz w:val="22"/>
          <w:vertAlign w:val="subscript"/>
        </w:rPr>
        <w:tab/>
      </w:r>
      <w:r w:rsidR="00671BA1">
        <w:rPr>
          <w:rFonts w:ascii="Aptos" w:hAnsi="Aptos"/>
          <w:sz w:val="22"/>
          <w:vertAlign w:val="subscript"/>
        </w:rPr>
        <w:tab/>
        <w:t>……………………………………………………………………………………………</w:t>
      </w:r>
      <w:r w:rsidRPr="001D7D04">
        <w:rPr>
          <w:rFonts w:ascii="Aptos" w:hAnsi="Aptos"/>
          <w:sz w:val="22"/>
          <w:vertAlign w:val="subscript"/>
        </w:rPr>
        <w:tab/>
      </w:r>
      <w:r w:rsidRPr="001D7D04">
        <w:rPr>
          <w:rFonts w:ascii="Aptos" w:hAnsi="Aptos"/>
          <w:sz w:val="22"/>
          <w:vertAlign w:val="subscript"/>
        </w:rPr>
        <w:tab/>
      </w:r>
      <w:r w:rsidRPr="001D7D04">
        <w:rPr>
          <w:rFonts w:ascii="Aptos" w:hAnsi="Aptos"/>
          <w:sz w:val="22"/>
          <w:vertAlign w:val="subscript"/>
        </w:rPr>
        <w:tab/>
      </w:r>
      <w:r w:rsidRPr="001D7D04">
        <w:rPr>
          <w:rFonts w:ascii="Aptos" w:hAnsi="Aptos"/>
          <w:sz w:val="22"/>
          <w:vertAlign w:val="subscript"/>
        </w:rPr>
        <w:tab/>
      </w:r>
      <w:r w:rsidRPr="001D7D04">
        <w:rPr>
          <w:rFonts w:ascii="Aptos" w:hAnsi="Aptos"/>
          <w:sz w:val="22"/>
          <w:vertAlign w:val="subscript"/>
        </w:rPr>
        <w:tab/>
      </w:r>
    </w:p>
    <w:p w14:paraId="336B8429" w14:textId="20A9D426" w:rsidR="0039492F" w:rsidRPr="001D7D04" w:rsidRDefault="0039492F" w:rsidP="001D7D04">
      <w:pPr>
        <w:tabs>
          <w:tab w:val="left" w:pos="170"/>
        </w:tabs>
        <w:ind w:right="-62"/>
        <w:jc w:val="right"/>
        <w:rPr>
          <w:rFonts w:ascii="Aptos" w:hAnsi="Aptos"/>
          <w:sz w:val="22"/>
        </w:rPr>
      </w:pPr>
      <w:r w:rsidRPr="001D7D04">
        <w:rPr>
          <w:rFonts w:ascii="Aptos" w:hAnsi="Aptos"/>
          <w:sz w:val="22"/>
        </w:rPr>
        <w:t xml:space="preserve">          miejscowość, data                                                                          podpis przedstawiciela Podmiotu zgodnie </w:t>
      </w:r>
      <w:r w:rsidR="00671BA1">
        <w:rPr>
          <w:rFonts w:ascii="Aptos" w:hAnsi="Aptos"/>
          <w:sz w:val="22"/>
        </w:rPr>
        <w:br/>
      </w:r>
      <w:r w:rsidRPr="001D7D04">
        <w:rPr>
          <w:rFonts w:ascii="Aptos" w:hAnsi="Aptos"/>
          <w:sz w:val="22"/>
        </w:rPr>
        <w:t>z zasadami reprezentacji</w:t>
      </w:r>
    </w:p>
    <w:p w14:paraId="3EB9E3E6" w14:textId="77777777" w:rsidR="0039492F" w:rsidRPr="001D7D04" w:rsidRDefault="0039492F" w:rsidP="0039492F">
      <w:pPr>
        <w:rPr>
          <w:rFonts w:ascii="Aptos" w:hAnsi="Aptos"/>
          <w:i/>
          <w:sz w:val="22"/>
        </w:rPr>
      </w:pPr>
    </w:p>
    <w:p w14:paraId="7C68C192" w14:textId="77777777" w:rsidR="0039492F" w:rsidRPr="001D7D04" w:rsidRDefault="0039492F" w:rsidP="0039492F">
      <w:pPr>
        <w:pStyle w:val="NormalnyWeb"/>
        <w:ind w:left="142" w:hanging="142"/>
        <w:jc w:val="both"/>
        <w:rPr>
          <w:rFonts w:ascii="Aptos" w:hAnsi="Aptos" w:cs="Arial"/>
          <w:sz w:val="18"/>
          <w:szCs w:val="18"/>
        </w:rPr>
      </w:pPr>
      <w:r w:rsidRPr="001D7D04">
        <w:rPr>
          <w:rFonts w:ascii="Aptos" w:hAnsi="Aptos"/>
          <w:i/>
          <w:sz w:val="18"/>
          <w:szCs w:val="18"/>
        </w:rPr>
        <w:t xml:space="preserve">*) </w:t>
      </w:r>
      <w:r w:rsidRPr="001D7D04">
        <w:rPr>
          <w:rFonts w:ascii="Aptos" w:hAnsi="Aptos" w:cs="Arial"/>
          <w:i/>
          <w:iCs/>
          <w:color w:val="000000"/>
          <w:sz w:val="18"/>
          <w:szCs w:val="18"/>
        </w:rPr>
        <w:t xml:space="preserve">W przypadku, gdy wnioskodawca </w:t>
      </w:r>
      <w:r w:rsidRPr="001D7D04">
        <w:rPr>
          <w:rFonts w:ascii="Aptos" w:hAnsi="Aptos" w:cs="Arial"/>
          <w:i/>
          <w:iCs/>
          <w:sz w:val="18"/>
          <w:szCs w:val="18"/>
        </w:rPr>
        <w:t xml:space="preserve">nie przekazuje danych osobowych </w:t>
      </w:r>
      <w:r w:rsidRPr="001D7D04">
        <w:rPr>
          <w:rFonts w:ascii="Aptos" w:hAnsi="Aptos" w:cs="Arial"/>
          <w:i/>
          <w:iCs/>
          <w:sz w:val="18"/>
          <w:szCs w:val="18"/>
          <w:u w:val="single"/>
        </w:rPr>
        <w:t>innych niż bezpośrednio jego dotyczących</w:t>
      </w:r>
      <w:r w:rsidRPr="001D7D04">
        <w:rPr>
          <w:rFonts w:ascii="Aptos" w:hAnsi="Aptos" w:cs="Arial"/>
          <w:i/>
          <w:iCs/>
          <w:sz w:val="18"/>
          <w:szCs w:val="18"/>
        </w:rPr>
        <w:t xml:space="preserve"> lub zachodzi wyłączenie stosowania obowiązku informacyjnego, stosownie do art. 13 ust. 4 lub art. 14 ust. 5 RODO treści oświadczenia wnioskodawca nie składa</w:t>
      </w:r>
      <w:r w:rsidRPr="001D7D04">
        <w:rPr>
          <w:rFonts w:ascii="Aptos" w:hAnsi="Aptos" w:cs="Arial"/>
          <w:sz w:val="18"/>
          <w:szCs w:val="18"/>
        </w:rPr>
        <w:t>.</w:t>
      </w:r>
    </w:p>
    <w:p w14:paraId="091C1718" w14:textId="21489374" w:rsidR="00D26257" w:rsidRPr="001D7D04" w:rsidRDefault="00D26257" w:rsidP="001D7D04">
      <w:pPr>
        <w:spacing w:after="0" w:line="276" w:lineRule="auto"/>
        <w:ind w:left="-5" w:right="0"/>
        <w:jc w:val="right"/>
        <w:rPr>
          <w:rFonts w:ascii="Aptos" w:hAnsi="Aptos"/>
          <w:sz w:val="22"/>
        </w:rPr>
      </w:pPr>
    </w:p>
    <w:p w14:paraId="67E97F7D" w14:textId="1DCBFEA2" w:rsidR="00D26257" w:rsidRPr="001D7D04" w:rsidRDefault="00BA3E5E" w:rsidP="001D7D04">
      <w:pPr>
        <w:tabs>
          <w:tab w:val="left" w:pos="7395"/>
        </w:tabs>
        <w:spacing w:after="170" w:line="276" w:lineRule="auto"/>
        <w:ind w:left="0" w:right="0" w:firstLine="0"/>
        <w:jc w:val="left"/>
        <w:rPr>
          <w:rFonts w:ascii="Aptos" w:hAnsi="Aptos"/>
          <w:sz w:val="22"/>
        </w:rPr>
      </w:pPr>
      <w:r w:rsidRPr="001D7D04">
        <w:rPr>
          <w:rFonts w:ascii="Aptos" w:eastAsia="Calibri" w:hAnsi="Aptos" w:cs="Calibri"/>
          <w:i/>
          <w:sz w:val="22"/>
        </w:rPr>
        <w:t xml:space="preserve"> </w:t>
      </w:r>
    </w:p>
    <w:sectPr w:rsidR="00D26257" w:rsidRPr="001D7D04">
      <w:pgSz w:w="11906" w:h="16838"/>
      <w:pgMar w:top="1454" w:right="1054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E208" w14:textId="77777777" w:rsidR="008D1C14" w:rsidRDefault="008D1C14" w:rsidP="00B9046C">
      <w:pPr>
        <w:spacing w:after="0" w:line="240" w:lineRule="auto"/>
      </w:pPr>
      <w:r>
        <w:separator/>
      </w:r>
    </w:p>
  </w:endnote>
  <w:endnote w:type="continuationSeparator" w:id="0">
    <w:p w14:paraId="4AA8EF48" w14:textId="77777777" w:rsidR="008D1C14" w:rsidRDefault="008D1C14" w:rsidP="00B9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13CB" w14:textId="77777777" w:rsidR="008D1C14" w:rsidRDefault="008D1C14" w:rsidP="00B9046C">
      <w:pPr>
        <w:spacing w:after="0" w:line="240" w:lineRule="auto"/>
      </w:pPr>
      <w:r>
        <w:separator/>
      </w:r>
    </w:p>
  </w:footnote>
  <w:footnote w:type="continuationSeparator" w:id="0">
    <w:p w14:paraId="3A1CA361" w14:textId="77777777" w:rsidR="008D1C14" w:rsidRDefault="008D1C14" w:rsidP="00B9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B7F"/>
    <w:multiLevelType w:val="hybridMultilevel"/>
    <w:tmpl w:val="8376D088"/>
    <w:lvl w:ilvl="0" w:tplc="6E5889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CC2F76">
      <w:start w:val="1"/>
      <w:numFmt w:val="lowerLetter"/>
      <w:lvlRestart w:val="0"/>
      <w:lvlText w:val="%2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CA47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BE78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47028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F6DD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520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E0FA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8069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920AA"/>
    <w:multiLevelType w:val="hybridMultilevel"/>
    <w:tmpl w:val="293A1D5C"/>
    <w:lvl w:ilvl="0" w:tplc="118800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BE854BA">
      <w:start w:val="1"/>
      <w:numFmt w:val="lowerLetter"/>
      <w:lvlRestart w:val="0"/>
      <w:lvlText w:val="%2."/>
      <w:lvlJc w:val="left"/>
      <w:pPr>
        <w:ind w:left="1065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EE0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2CE1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5865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74AD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84CB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8E1E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F8AD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628F0"/>
    <w:multiLevelType w:val="hybridMultilevel"/>
    <w:tmpl w:val="E9DA0408"/>
    <w:lvl w:ilvl="0" w:tplc="FFFFFFFF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42AC"/>
    <w:multiLevelType w:val="hybridMultilevel"/>
    <w:tmpl w:val="CB283C06"/>
    <w:lvl w:ilvl="0" w:tplc="FE34DA70">
      <w:start w:val="1"/>
      <w:numFmt w:val="decimal"/>
      <w:lvlText w:val="%1)"/>
      <w:lvlJc w:val="left"/>
      <w:pPr>
        <w:ind w:left="36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08D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9C91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9A78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A057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D8DF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FEC8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6C16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C46F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8E435E"/>
    <w:multiLevelType w:val="hybridMultilevel"/>
    <w:tmpl w:val="8152C5F0"/>
    <w:lvl w:ilvl="0" w:tplc="38244A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60C586">
      <w:start w:val="1"/>
      <w:numFmt w:val="bullet"/>
      <w:lvlRestart w:val="0"/>
      <w:lvlText w:val="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C20144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FE9266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CAF652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07376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EEFE82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96F37C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82B1D6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58439F"/>
    <w:multiLevelType w:val="hybridMultilevel"/>
    <w:tmpl w:val="53401940"/>
    <w:lvl w:ilvl="0" w:tplc="04150019">
      <w:start w:val="1"/>
      <w:numFmt w:val="lowerLetter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2AE723B2"/>
    <w:multiLevelType w:val="hybridMultilevel"/>
    <w:tmpl w:val="3C90BA1E"/>
    <w:lvl w:ilvl="0" w:tplc="A07C3B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AA38C6">
      <w:start w:val="1"/>
      <w:numFmt w:val="lowerLetter"/>
      <w:lvlRestart w:val="0"/>
      <w:lvlText w:val="%2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BC433A">
      <w:start w:val="1"/>
      <w:numFmt w:val="lowerRoman"/>
      <w:lvlText w:val="%3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6C8606">
      <w:start w:val="1"/>
      <w:numFmt w:val="decimal"/>
      <w:lvlText w:val="%4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3EC5866">
      <w:start w:val="1"/>
      <w:numFmt w:val="lowerLetter"/>
      <w:lvlText w:val="%5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2C46266">
      <w:start w:val="1"/>
      <w:numFmt w:val="lowerRoman"/>
      <w:lvlText w:val="%6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686894">
      <w:start w:val="1"/>
      <w:numFmt w:val="decimal"/>
      <w:lvlText w:val="%7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9E08D0">
      <w:start w:val="1"/>
      <w:numFmt w:val="lowerLetter"/>
      <w:lvlText w:val="%8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A890C4">
      <w:start w:val="1"/>
      <w:numFmt w:val="lowerRoman"/>
      <w:lvlText w:val="%9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534037"/>
    <w:multiLevelType w:val="hybridMultilevel"/>
    <w:tmpl w:val="2BF256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5322D9"/>
    <w:multiLevelType w:val="hybridMultilevel"/>
    <w:tmpl w:val="3F2E3F70"/>
    <w:lvl w:ilvl="0" w:tplc="19B230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0E29B8">
      <w:start w:val="3"/>
      <w:numFmt w:val="lowerLetter"/>
      <w:lvlRestart w:val="0"/>
      <w:lvlText w:val="%2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FACE8A">
      <w:start w:val="1"/>
      <w:numFmt w:val="lowerRoman"/>
      <w:lvlText w:val="%3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24E398">
      <w:start w:val="1"/>
      <w:numFmt w:val="decimal"/>
      <w:lvlText w:val="%4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5284B38">
      <w:start w:val="1"/>
      <w:numFmt w:val="lowerLetter"/>
      <w:lvlText w:val="%5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F8B6EE">
      <w:start w:val="1"/>
      <w:numFmt w:val="lowerRoman"/>
      <w:lvlText w:val="%6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845C6A">
      <w:start w:val="1"/>
      <w:numFmt w:val="decimal"/>
      <w:lvlText w:val="%7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52A18A">
      <w:start w:val="1"/>
      <w:numFmt w:val="lowerLetter"/>
      <w:lvlText w:val="%8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501BAC">
      <w:start w:val="1"/>
      <w:numFmt w:val="lowerRoman"/>
      <w:lvlText w:val="%9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9A0C2C"/>
    <w:multiLevelType w:val="hybridMultilevel"/>
    <w:tmpl w:val="08642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621B7"/>
    <w:multiLevelType w:val="hybridMultilevel"/>
    <w:tmpl w:val="44ACE77C"/>
    <w:lvl w:ilvl="0" w:tplc="1A26A4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0C2EE0">
      <w:start w:val="1"/>
      <w:numFmt w:val="lowerLetter"/>
      <w:lvlRestart w:val="0"/>
      <w:lvlText w:val="%2."/>
      <w:lvlJc w:val="left"/>
      <w:pPr>
        <w:ind w:left="1065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2C9E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602DB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7C1B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7785A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188E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D8D0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821B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0549">
    <w:abstractNumId w:val="3"/>
  </w:num>
  <w:num w:numId="2" w16cid:durableId="537817891">
    <w:abstractNumId w:val="6"/>
  </w:num>
  <w:num w:numId="3" w16cid:durableId="1233736712">
    <w:abstractNumId w:val="1"/>
  </w:num>
  <w:num w:numId="4" w16cid:durableId="1463116799">
    <w:abstractNumId w:val="8"/>
  </w:num>
  <w:num w:numId="5" w16cid:durableId="1355496651">
    <w:abstractNumId w:val="10"/>
  </w:num>
  <w:num w:numId="6" w16cid:durableId="1036199675">
    <w:abstractNumId w:val="0"/>
  </w:num>
  <w:num w:numId="7" w16cid:durableId="1903560592">
    <w:abstractNumId w:val="4"/>
  </w:num>
  <w:num w:numId="8" w16cid:durableId="825828027">
    <w:abstractNumId w:val="7"/>
  </w:num>
  <w:num w:numId="9" w16cid:durableId="348260198">
    <w:abstractNumId w:val="9"/>
  </w:num>
  <w:num w:numId="10" w16cid:durableId="1012955862">
    <w:abstractNumId w:val="5"/>
  </w:num>
  <w:num w:numId="11" w16cid:durableId="906115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57"/>
    <w:rsid w:val="0002302B"/>
    <w:rsid w:val="00034EDD"/>
    <w:rsid w:val="00086697"/>
    <w:rsid w:val="000A1190"/>
    <w:rsid w:val="00125BD3"/>
    <w:rsid w:val="00153B91"/>
    <w:rsid w:val="001576DE"/>
    <w:rsid w:val="001B3CA9"/>
    <w:rsid w:val="001C198B"/>
    <w:rsid w:val="001D7D04"/>
    <w:rsid w:val="001E4B89"/>
    <w:rsid w:val="001F42BC"/>
    <w:rsid w:val="00272A93"/>
    <w:rsid w:val="0027373F"/>
    <w:rsid w:val="002812B8"/>
    <w:rsid w:val="00291915"/>
    <w:rsid w:val="002963D4"/>
    <w:rsid w:val="002F545A"/>
    <w:rsid w:val="0039492F"/>
    <w:rsid w:val="003F6462"/>
    <w:rsid w:val="0044128A"/>
    <w:rsid w:val="004650C0"/>
    <w:rsid w:val="004C2307"/>
    <w:rsid w:val="00530ACF"/>
    <w:rsid w:val="00541DAC"/>
    <w:rsid w:val="005576D0"/>
    <w:rsid w:val="005B6B00"/>
    <w:rsid w:val="005C71C5"/>
    <w:rsid w:val="005D0B82"/>
    <w:rsid w:val="005F1C0C"/>
    <w:rsid w:val="005F4248"/>
    <w:rsid w:val="00605548"/>
    <w:rsid w:val="00610DC4"/>
    <w:rsid w:val="00631162"/>
    <w:rsid w:val="00671BA1"/>
    <w:rsid w:val="0069086C"/>
    <w:rsid w:val="006B209C"/>
    <w:rsid w:val="006B35E1"/>
    <w:rsid w:val="006D072E"/>
    <w:rsid w:val="0071757E"/>
    <w:rsid w:val="0076207E"/>
    <w:rsid w:val="007A5E0D"/>
    <w:rsid w:val="007A7FC2"/>
    <w:rsid w:val="00814691"/>
    <w:rsid w:val="00895C5F"/>
    <w:rsid w:val="008B70A3"/>
    <w:rsid w:val="008D1C14"/>
    <w:rsid w:val="008F624B"/>
    <w:rsid w:val="00927C7E"/>
    <w:rsid w:val="00930A07"/>
    <w:rsid w:val="009352C9"/>
    <w:rsid w:val="00A32B46"/>
    <w:rsid w:val="00A4144A"/>
    <w:rsid w:val="00A722B0"/>
    <w:rsid w:val="00AB0A97"/>
    <w:rsid w:val="00AD1C2A"/>
    <w:rsid w:val="00B551E8"/>
    <w:rsid w:val="00B9046C"/>
    <w:rsid w:val="00BA3E5E"/>
    <w:rsid w:val="00BD6C05"/>
    <w:rsid w:val="00BE161E"/>
    <w:rsid w:val="00C35677"/>
    <w:rsid w:val="00C704C7"/>
    <w:rsid w:val="00C755F5"/>
    <w:rsid w:val="00CD14B5"/>
    <w:rsid w:val="00D153BC"/>
    <w:rsid w:val="00D26257"/>
    <w:rsid w:val="00D37FC1"/>
    <w:rsid w:val="00D41160"/>
    <w:rsid w:val="00D45D85"/>
    <w:rsid w:val="00D64A57"/>
    <w:rsid w:val="00D84662"/>
    <w:rsid w:val="00DE62E1"/>
    <w:rsid w:val="00E16AF9"/>
    <w:rsid w:val="00E66A73"/>
    <w:rsid w:val="00E95564"/>
    <w:rsid w:val="00EA0CB6"/>
    <w:rsid w:val="00EA1B52"/>
    <w:rsid w:val="00EA3EBB"/>
    <w:rsid w:val="00F23FE5"/>
    <w:rsid w:val="00F4203E"/>
    <w:rsid w:val="00F55079"/>
    <w:rsid w:val="00F60709"/>
    <w:rsid w:val="00F87713"/>
    <w:rsid w:val="00FA6730"/>
    <w:rsid w:val="00FD27BA"/>
    <w:rsid w:val="00FE3E2D"/>
    <w:rsid w:val="00FE3F94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E5C6"/>
  <w15:docId w15:val="{EB4F4640-6BAD-4C79-B322-CE55DE90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" w:line="248" w:lineRule="auto"/>
      <w:ind w:left="10" w:right="362" w:hanging="10"/>
      <w:jc w:val="both"/>
    </w:pPr>
    <w:rPr>
      <w:rFonts w:ascii="Arial" w:eastAsia="Arial" w:hAnsi="Arial" w:cs="Arial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9"/>
      <w:ind w:right="360"/>
      <w:jc w:val="center"/>
      <w:outlineLvl w:val="0"/>
    </w:pPr>
    <w:rPr>
      <w:rFonts w:ascii="Arial" w:eastAsia="Arial" w:hAnsi="Arial" w:cs="Arial"/>
      <w:b/>
      <w:color w:val="640036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640036"/>
      <w:sz w:val="21"/>
    </w:rPr>
  </w:style>
  <w:style w:type="paragraph" w:styleId="Nagwek">
    <w:name w:val="header"/>
    <w:basedOn w:val="Normalny"/>
    <w:link w:val="NagwekZnak"/>
    <w:uiPriority w:val="99"/>
    <w:unhideWhenUsed/>
    <w:rsid w:val="00B9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46C"/>
    <w:rPr>
      <w:rFonts w:ascii="Arial" w:eastAsia="Arial" w:hAnsi="Arial" w:cs="Arial"/>
      <w:color w:val="000000"/>
      <w:sz w:val="21"/>
    </w:rPr>
  </w:style>
  <w:style w:type="paragraph" w:styleId="Stopka">
    <w:name w:val="footer"/>
    <w:basedOn w:val="Normalny"/>
    <w:link w:val="StopkaZnak"/>
    <w:uiPriority w:val="99"/>
    <w:unhideWhenUsed/>
    <w:rsid w:val="00B9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46C"/>
    <w:rPr>
      <w:rFonts w:ascii="Arial" w:eastAsia="Arial" w:hAnsi="Arial" w:cs="Arial"/>
      <w:color w:val="000000"/>
      <w:sz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07E"/>
    <w:rPr>
      <w:rFonts w:ascii="Segoe UI" w:eastAsia="Arial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BD6C05"/>
    <w:pPr>
      <w:spacing w:after="0" w:line="240" w:lineRule="auto"/>
    </w:pPr>
    <w:rPr>
      <w:rFonts w:ascii="Arial" w:eastAsia="Arial" w:hAnsi="Arial" w:cs="Arial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272A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9492F"/>
    <w:pPr>
      <w:spacing w:after="0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1111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Grelik Marlena (51000525)</dc:creator>
  <cp:keywords/>
  <cp:lastModifiedBy>Nowak Anna</cp:lastModifiedBy>
  <cp:revision>5</cp:revision>
  <dcterms:created xsi:type="dcterms:W3CDTF">2025-12-01T12:49:00Z</dcterms:created>
  <dcterms:modified xsi:type="dcterms:W3CDTF">2025-12-11T10:07:00Z</dcterms:modified>
</cp:coreProperties>
</file>