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B6E14" w14:textId="7E0BBB3C" w:rsidR="00E03B6B" w:rsidRPr="00122087" w:rsidRDefault="00F22DE5" w:rsidP="004A26B0">
      <w:pPr>
        <w:spacing w:line="240" w:lineRule="auto"/>
        <w:rPr>
          <w:rFonts w:ascii="Arial" w:eastAsia="Times New Roman" w:hAnsi="Arial" w:cs="Arial"/>
          <w:b/>
          <w:bCs/>
          <w:caps/>
          <w:color w:val="D71920"/>
          <w:kern w:val="36"/>
          <w:sz w:val="24"/>
          <w:szCs w:val="27"/>
          <w:lang w:eastAsia="pl-PL"/>
        </w:rPr>
      </w:pPr>
      <w:r w:rsidRPr="00122087">
        <w:rPr>
          <w:rFonts w:ascii="Arial" w:hAnsi="Arial" w:cs="Arial"/>
          <w:noProof/>
          <w:sz w:val="20"/>
          <w:lang w:eastAsia="pl-PL"/>
        </w:rPr>
        <w:drawing>
          <wp:anchor distT="0" distB="0" distL="114300" distR="114300" simplePos="0" relativeHeight="251657728" behindDoc="0" locked="0" layoutInCell="1" allowOverlap="1" wp14:anchorId="3A251356" wp14:editId="4646F1EA">
            <wp:simplePos x="0" y="0"/>
            <wp:positionH relativeFrom="column">
              <wp:posOffset>-273685</wp:posOffset>
            </wp:positionH>
            <wp:positionV relativeFrom="paragraph">
              <wp:posOffset>-546735</wp:posOffset>
            </wp:positionV>
            <wp:extent cx="1377950" cy="215265"/>
            <wp:effectExtent l="0" t="0" r="0" b="0"/>
            <wp:wrapNone/>
            <wp:docPr id="2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21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5490">
        <w:rPr>
          <w:rFonts w:ascii="Arial" w:eastAsia="Times New Roman" w:hAnsi="Arial" w:cs="Arial"/>
          <w:b/>
          <w:bCs/>
          <w:caps/>
          <w:color w:val="D71920"/>
          <w:kern w:val="36"/>
          <w:sz w:val="24"/>
          <w:szCs w:val="27"/>
          <w:lang w:eastAsia="pl-PL"/>
        </w:rPr>
        <w:t>KOMUNIKAT PRASOWY</w:t>
      </w:r>
    </w:p>
    <w:p w14:paraId="5A904D59" w14:textId="5F9A3716" w:rsidR="002C0B10" w:rsidRPr="00122087" w:rsidRDefault="00476EB8" w:rsidP="004A26B0">
      <w:pPr>
        <w:spacing w:line="240" w:lineRule="auto"/>
        <w:rPr>
          <w:rFonts w:ascii="Arial" w:eastAsia="Times New Roman" w:hAnsi="Arial" w:cs="Arial"/>
          <w:color w:val="555555"/>
          <w:sz w:val="17"/>
          <w:szCs w:val="17"/>
          <w:lang w:eastAsia="pl-PL"/>
        </w:rPr>
      </w:pPr>
      <w:r>
        <w:rPr>
          <w:rFonts w:ascii="Arial" w:eastAsia="Times New Roman" w:hAnsi="Arial" w:cs="Arial"/>
          <w:color w:val="555555"/>
          <w:sz w:val="17"/>
          <w:szCs w:val="17"/>
          <w:lang w:eastAsia="pl-PL"/>
        </w:rPr>
        <w:t>30</w:t>
      </w:r>
      <w:r w:rsidR="00627502">
        <w:rPr>
          <w:rFonts w:ascii="Arial" w:eastAsia="Times New Roman" w:hAnsi="Arial" w:cs="Arial"/>
          <w:color w:val="555555"/>
          <w:sz w:val="17"/>
          <w:szCs w:val="17"/>
          <w:lang w:eastAsia="pl-PL"/>
        </w:rPr>
        <w:t>.</w:t>
      </w:r>
      <w:r w:rsidR="009D553D">
        <w:rPr>
          <w:rFonts w:ascii="Arial" w:eastAsia="Times New Roman" w:hAnsi="Arial" w:cs="Arial"/>
          <w:color w:val="555555"/>
          <w:sz w:val="17"/>
          <w:szCs w:val="17"/>
          <w:lang w:eastAsia="pl-PL"/>
        </w:rPr>
        <w:t>0</w:t>
      </w:r>
      <w:r w:rsidR="009610A0">
        <w:rPr>
          <w:rFonts w:ascii="Arial" w:eastAsia="Times New Roman" w:hAnsi="Arial" w:cs="Arial"/>
          <w:color w:val="555555"/>
          <w:sz w:val="17"/>
          <w:szCs w:val="17"/>
          <w:lang w:eastAsia="pl-PL"/>
        </w:rPr>
        <w:t>7</w:t>
      </w:r>
      <w:r w:rsidR="00627502">
        <w:rPr>
          <w:rFonts w:ascii="Arial" w:eastAsia="Times New Roman" w:hAnsi="Arial" w:cs="Arial"/>
          <w:color w:val="555555"/>
          <w:sz w:val="17"/>
          <w:szCs w:val="17"/>
          <w:lang w:eastAsia="pl-PL"/>
        </w:rPr>
        <w:t>.</w:t>
      </w:r>
      <w:r w:rsidR="000C0E0A" w:rsidRPr="00122087">
        <w:rPr>
          <w:rFonts w:ascii="Arial" w:eastAsia="Times New Roman" w:hAnsi="Arial" w:cs="Arial"/>
          <w:color w:val="555555"/>
          <w:sz w:val="17"/>
          <w:szCs w:val="17"/>
          <w:lang w:eastAsia="pl-PL"/>
        </w:rPr>
        <w:t>202</w:t>
      </w:r>
      <w:r w:rsidR="00A32D34">
        <w:rPr>
          <w:rFonts w:ascii="Arial" w:eastAsia="Times New Roman" w:hAnsi="Arial" w:cs="Arial"/>
          <w:color w:val="555555"/>
          <w:sz w:val="17"/>
          <w:szCs w:val="17"/>
          <w:lang w:eastAsia="pl-PL"/>
        </w:rPr>
        <w:t>6</w:t>
      </w:r>
    </w:p>
    <w:p w14:paraId="62AC4991" w14:textId="1C28111E" w:rsidR="005D4B02" w:rsidRPr="00730EF1" w:rsidRDefault="00141B11" w:rsidP="0000308C">
      <w:pPr>
        <w:spacing w:line="240" w:lineRule="auto"/>
        <w:jc w:val="both"/>
        <w:rPr>
          <w:rFonts w:ascii="Arial" w:eastAsia="Times New Roman" w:hAnsi="Arial" w:cs="Arial"/>
          <w:b/>
          <w:bCs/>
          <w:sz w:val="30"/>
          <w:szCs w:val="30"/>
        </w:rPr>
      </w:pPr>
      <w:r w:rsidRPr="00730EF1">
        <w:rPr>
          <w:rFonts w:ascii="Arial" w:eastAsia="Times New Roman" w:hAnsi="Arial" w:cs="Arial"/>
          <w:b/>
          <w:bCs/>
          <w:sz w:val="30"/>
          <w:szCs w:val="30"/>
        </w:rPr>
        <w:t>Bank Pekao</w:t>
      </w:r>
      <w:r w:rsidR="0000308C" w:rsidRPr="00730EF1">
        <w:rPr>
          <w:rFonts w:ascii="Arial" w:eastAsia="Times New Roman" w:hAnsi="Arial" w:cs="Arial"/>
          <w:b/>
          <w:bCs/>
          <w:sz w:val="30"/>
          <w:szCs w:val="30"/>
        </w:rPr>
        <w:t xml:space="preserve"> </w:t>
      </w:r>
      <w:r w:rsidR="009610A0">
        <w:rPr>
          <w:rFonts w:ascii="Arial" w:eastAsia="Times New Roman" w:hAnsi="Arial" w:cs="Arial"/>
          <w:b/>
          <w:bCs/>
          <w:sz w:val="30"/>
          <w:szCs w:val="30"/>
        </w:rPr>
        <w:t>publikuje wyniki za I połowę 2026 roku</w:t>
      </w:r>
    </w:p>
    <w:p w14:paraId="4C96DA97" w14:textId="2E77C0B9" w:rsidR="00B30158" w:rsidRDefault="00A2767B" w:rsidP="0000308C">
      <w:pPr>
        <w:spacing w:line="240" w:lineRule="auto"/>
        <w:jc w:val="both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 xml:space="preserve">Bank Pekao </w:t>
      </w:r>
      <w:r w:rsidR="006D6EC8">
        <w:rPr>
          <w:rFonts w:ascii="Arial" w:eastAsia="Times New Roman" w:hAnsi="Arial" w:cs="Arial"/>
          <w:b/>
          <w:bCs/>
        </w:rPr>
        <w:t>wypracował w pierwszej połowie 2026 roku 2,75 mld zł zysku netto</w:t>
      </w:r>
      <w:r w:rsidR="00C67FE8">
        <w:rPr>
          <w:rFonts w:ascii="Arial" w:eastAsia="Times New Roman" w:hAnsi="Arial" w:cs="Arial"/>
          <w:b/>
          <w:bCs/>
        </w:rPr>
        <w:t>. Bank utrzymał wysoką dwucyfrową dynamikę przyrostu akcji kredytowej, która w kluczowy</w:t>
      </w:r>
      <w:r w:rsidR="00AD2AEE">
        <w:rPr>
          <w:rFonts w:ascii="Arial" w:eastAsia="Times New Roman" w:hAnsi="Arial" w:cs="Arial"/>
          <w:b/>
          <w:bCs/>
        </w:rPr>
        <w:t>ch</w:t>
      </w:r>
      <w:r w:rsidR="00C67FE8">
        <w:rPr>
          <w:rFonts w:ascii="Arial" w:eastAsia="Times New Roman" w:hAnsi="Arial" w:cs="Arial"/>
          <w:b/>
          <w:bCs/>
        </w:rPr>
        <w:t xml:space="preserve"> segmentach działalności sięgała 14-15 procent.</w:t>
      </w:r>
      <w:r w:rsidR="00B30158">
        <w:rPr>
          <w:rFonts w:ascii="Arial" w:eastAsia="Times New Roman" w:hAnsi="Arial" w:cs="Arial"/>
          <w:b/>
          <w:bCs/>
        </w:rPr>
        <w:t xml:space="preserve"> </w:t>
      </w:r>
      <w:r w:rsidR="00745D89">
        <w:rPr>
          <w:rFonts w:ascii="Arial" w:eastAsia="Times New Roman" w:hAnsi="Arial" w:cs="Arial"/>
          <w:b/>
          <w:bCs/>
        </w:rPr>
        <w:t xml:space="preserve">Wysokie było tempo wzrostu w kanałach cyfrowych. </w:t>
      </w:r>
      <w:r w:rsidR="00B30158">
        <w:rPr>
          <w:rFonts w:ascii="Arial" w:eastAsia="Times New Roman" w:hAnsi="Arial" w:cs="Arial"/>
          <w:b/>
          <w:bCs/>
        </w:rPr>
        <w:t xml:space="preserve">Na niskim poziomie </w:t>
      </w:r>
      <w:r w:rsidR="00745D89">
        <w:rPr>
          <w:rFonts w:ascii="Arial" w:eastAsia="Times New Roman" w:hAnsi="Arial" w:cs="Arial"/>
          <w:b/>
          <w:bCs/>
        </w:rPr>
        <w:t>znalazły się</w:t>
      </w:r>
      <w:r w:rsidR="00B30158">
        <w:rPr>
          <w:rFonts w:ascii="Arial" w:eastAsia="Times New Roman" w:hAnsi="Arial" w:cs="Arial"/>
          <w:b/>
          <w:bCs/>
        </w:rPr>
        <w:t xml:space="preserve"> </w:t>
      </w:r>
      <w:r w:rsidR="00763FFD">
        <w:rPr>
          <w:rFonts w:ascii="Arial" w:eastAsia="Times New Roman" w:hAnsi="Arial" w:cs="Arial"/>
          <w:b/>
          <w:bCs/>
        </w:rPr>
        <w:t xml:space="preserve">koszty ryzyka, </w:t>
      </w:r>
      <w:r w:rsidR="00B30158">
        <w:rPr>
          <w:rFonts w:ascii="Arial" w:eastAsia="Times New Roman" w:hAnsi="Arial" w:cs="Arial"/>
          <w:b/>
          <w:bCs/>
        </w:rPr>
        <w:t xml:space="preserve">a pozycja kapitałowa Pekao </w:t>
      </w:r>
      <w:r w:rsidR="00745D89">
        <w:rPr>
          <w:rFonts w:ascii="Arial" w:eastAsia="Times New Roman" w:hAnsi="Arial" w:cs="Arial"/>
          <w:b/>
          <w:bCs/>
        </w:rPr>
        <w:t>pozostała silna i bezpieczna.</w:t>
      </w:r>
      <w:r w:rsidR="00B30158">
        <w:rPr>
          <w:rFonts w:ascii="Arial" w:eastAsia="Times New Roman" w:hAnsi="Arial" w:cs="Arial"/>
          <w:b/>
          <w:bCs/>
        </w:rPr>
        <w:t xml:space="preserve"> </w:t>
      </w:r>
    </w:p>
    <w:p w14:paraId="3F5C80D1" w14:textId="3A4BEAB6" w:rsidR="00745D89" w:rsidRDefault="00EF42FC" w:rsidP="00546D85">
      <w:pPr>
        <w:jc w:val="both"/>
        <w:rPr>
          <w:rFonts w:ascii="Arial" w:eastAsia="Times New Roman" w:hAnsi="Arial" w:cs="Arial"/>
        </w:rPr>
      </w:pPr>
      <w:r w:rsidRPr="00EF42FC">
        <w:rPr>
          <w:rFonts w:ascii="Arial" w:eastAsia="Times New Roman" w:hAnsi="Arial" w:cs="Arial"/>
        </w:rPr>
        <w:t xml:space="preserve">Raportowany zysk netto </w:t>
      </w:r>
      <w:r w:rsidR="00745D89">
        <w:rPr>
          <w:rFonts w:ascii="Arial" w:eastAsia="Times New Roman" w:hAnsi="Arial" w:cs="Arial"/>
        </w:rPr>
        <w:t>za</w:t>
      </w:r>
      <w:r w:rsidR="003E254B">
        <w:rPr>
          <w:rFonts w:ascii="Arial" w:eastAsia="Times New Roman" w:hAnsi="Arial" w:cs="Arial"/>
        </w:rPr>
        <w:t xml:space="preserve"> </w:t>
      </w:r>
      <w:r w:rsidR="00280FD3">
        <w:rPr>
          <w:rFonts w:ascii="Arial" w:eastAsia="Times New Roman" w:hAnsi="Arial" w:cs="Arial"/>
        </w:rPr>
        <w:t>I</w:t>
      </w:r>
      <w:r w:rsidR="00791419">
        <w:rPr>
          <w:rFonts w:ascii="Arial" w:eastAsia="Times New Roman" w:hAnsi="Arial" w:cs="Arial"/>
        </w:rPr>
        <w:t xml:space="preserve"> półrocze</w:t>
      </w:r>
      <w:r w:rsidR="00280FD3">
        <w:rPr>
          <w:rFonts w:ascii="Arial" w:eastAsia="Times New Roman" w:hAnsi="Arial" w:cs="Arial"/>
        </w:rPr>
        <w:t xml:space="preserve"> </w:t>
      </w:r>
      <w:r w:rsidR="003E254B">
        <w:rPr>
          <w:rFonts w:ascii="Arial" w:eastAsia="Times New Roman" w:hAnsi="Arial" w:cs="Arial"/>
        </w:rPr>
        <w:t>202</w:t>
      </w:r>
      <w:r w:rsidR="00280FD3">
        <w:rPr>
          <w:rFonts w:ascii="Arial" w:eastAsia="Times New Roman" w:hAnsi="Arial" w:cs="Arial"/>
        </w:rPr>
        <w:t>6</w:t>
      </w:r>
      <w:r w:rsidR="00745D89">
        <w:rPr>
          <w:rFonts w:ascii="Arial" w:eastAsia="Times New Roman" w:hAnsi="Arial" w:cs="Arial"/>
        </w:rPr>
        <w:t xml:space="preserve"> był niższy niż w analogicznym okresie rok wcześniej, kiedy wyniósł 3,2</w:t>
      </w:r>
      <w:r w:rsidR="0098254D">
        <w:rPr>
          <w:rFonts w:ascii="Arial" w:eastAsia="Times New Roman" w:hAnsi="Arial" w:cs="Arial"/>
        </w:rPr>
        <w:t xml:space="preserve">9 </w:t>
      </w:r>
      <w:r w:rsidR="00745D89">
        <w:rPr>
          <w:rFonts w:ascii="Arial" w:eastAsia="Times New Roman" w:hAnsi="Arial" w:cs="Arial"/>
        </w:rPr>
        <w:t xml:space="preserve">mld zł. </w:t>
      </w:r>
      <w:r w:rsidR="00745D89" w:rsidRPr="00745D89">
        <w:rPr>
          <w:rFonts w:ascii="Arial" w:eastAsia="Times New Roman" w:hAnsi="Arial" w:cs="Arial"/>
        </w:rPr>
        <w:t>Negatywny wpływ na zysk netto w I półroczu 2026 r. miały: podwyższenie stawki podatku dochodowego do 30</w:t>
      </w:r>
      <w:r w:rsidR="00745D89">
        <w:rPr>
          <w:rFonts w:ascii="Arial" w:eastAsia="Times New Roman" w:hAnsi="Arial" w:cs="Arial"/>
        </w:rPr>
        <w:t xml:space="preserve"> proc.</w:t>
      </w:r>
      <w:r w:rsidR="00745D89" w:rsidRPr="00745D89">
        <w:rPr>
          <w:rFonts w:ascii="Arial" w:eastAsia="Times New Roman" w:hAnsi="Arial" w:cs="Arial"/>
        </w:rPr>
        <w:t xml:space="preserve"> z 1</w:t>
      </w:r>
      <w:r w:rsidR="00745D89">
        <w:rPr>
          <w:rFonts w:ascii="Arial" w:eastAsia="Times New Roman" w:hAnsi="Arial" w:cs="Arial"/>
        </w:rPr>
        <w:t>9 proc.</w:t>
      </w:r>
      <w:r w:rsidR="00745D89" w:rsidRPr="00745D89">
        <w:rPr>
          <w:rFonts w:ascii="Arial" w:eastAsia="Times New Roman" w:hAnsi="Arial" w:cs="Arial"/>
        </w:rPr>
        <w:t>, niższe rynkowe stopy procentowe oraz wzrost o 84 mln zł składek na Bankowy Fundusz Gwarancyjny</w:t>
      </w:r>
      <w:r w:rsidR="003B49E5">
        <w:rPr>
          <w:rFonts w:ascii="Arial" w:eastAsia="Times New Roman" w:hAnsi="Arial" w:cs="Arial"/>
        </w:rPr>
        <w:t xml:space="preserve"> (BFG)</w:t>
      </w:r>
      <w:r w:rsidR="00745D89" w:rsidRPr="00745D89">
        <w:rPr>
          <w:rFonts w:ascii="Arial" w:eastAsia="Times New Roman" w:hAnsi="Arial" w:cs="Arial"/>
        </w:rPr>
        <w:t>.</w:t>
      </w:r>
    </w:p>
    <w:p w14:paraId="47C40A5C" w14:textId="1FD32F2A" w:rsidR="00487557" w:rsidRDefault="003507F3" w:rsidP="00076368">
      <w:p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Wynik odsetkowy </w:t>
      </w:r>
      <w:r w:rsidR="000C5CBC">
        <w:rPr>
          <w:rFonts w:ascii="Arial" w:eastAsia="Times New Roman" w:hAnsi="Arial" w:cs="Arial"/>
        </w:rPr>
        <w:t xml:space="preserve">netto </w:t>
      </w:r>
      <w:r w:rsidR="00745D89">
        <w:rPr>
          <w:rFonts w:ascii="Arial" w:eastAsia="Times New Roman" w:hAnsi="Arial" w:cs="Arial"/>
        </w:rPr>
        <w:t xml:space="preserve">za I połowę bieżącego roku </w:t>
      </w:r>
      <w:r>
        <w:rPr>
          <w:rFonts w:ascii="Arial" w:eastAsia="Times New Roman" w:hAnsi="Arial" w:cs="Arial"/>
        </w:rPr>
        <w:t xml:space="preserve">zamknął się kwotą </w:t>
      </w:r>
      <w:r w:rsidR="00745D89">
        <w:rPr>
          <w:rFonts w:ascii="Arial" w:eastAsia="Times New Roman" w:hAnsi="Arial" w:cs="Arial"/>
        </w:rPr>
        <w:t>6</w:t>
      </w:r>
      <w:r>
        <w:rPr>
          <w:rFonts w:ascii="Arial" w:eastAsia="Times New Roman" w:hAnsi="Arial" w:cs="Arial"/>
        </w:rPr>
        <w:t>,</w:t>
      </w:r>
      <w:r w:rsidR="003B49E5">
        <w:rPr>
          <w:rFonts w:ascii="Arial" w:eastAsia="Times New Roman" w:hAnsi="Arial" w:cs="Arial"/>
        </w:rPr>
        <w:t>6</w:t>
      </w:r>
      <w:r w:rsidR="0098254D">
        <w:rPr>
          <w:rFonts w:ascii="Arial" w:eastAsia="Times New Roman" w:hAnsi="Arial" w:cs="Arial"/>
        </w:rPr>
        <w:t xml:space="preserve">1 </w:t>
      </w:r>
      <w:r>
        <w:rPr>
          <w:rFonts w:ascii="Arial" w:eastAsia="Times New Roman" w:hAnsi="Arial" w:cs="Arial"/>
        </w:rPr>
        <w:t xml:space="preserve">mld zł </w:t>
      </w:r>
      <w:r w:rsidR="00EB29CA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</w:rPr>
        <w:t>w</w:t>
      </w:r>
      <w:r w:rsidR="00EB29CA">
        <w:rPr>
          <w:rFonts w:ascii="Arial" w:eastAsia="Times New Roman" w:hAnsi="Arial" w:cs="Arial"/>
        </w:rPr>
        <w:t xml:space="preserve"> porównaniu do</w:t>
      </w:r>
      <w:r>
        <w:rPr>
          <w:rFonts w:ascii="Arial" w:eastAsia="Times New Roman" w:hAnsi="Arial" w:cs="Arial"/>
        </w:rPr>
        <w:t xml:space="preserve"> </w:t>
      </w:r>
      <w:r w:rsidR="00745D89">
        <w:rPr>
          <w:rFonts w:ascii="Arial" w:eastAsia="Times New Roman" w:hAnsi="Arial" w:cs="Arial"/>
        </w:rPr>
        <w:t>6</w:t>
      </w:r>
      <w:r>
        <w:rPr>
          <w:rFonts w:ascii="Arial" w:eastAsia="Times New Roman" w:hAnsi="Arial" w:cs="Arial"/>
        </w:rPr>
        <w:t>,</w:t>
      </w:r>
      <w:r w:rsidR="00745D89">
        <w:rPr>
          <w:rFonts w:ascii="Arial" w:eastAsia="Times New Roman" w:hAnsi="Arial" w:cs="Arial"/>
        </w:rPr>
        <w:t>86</w:t>
      </w:r>
      <w:r>
        <w:rPr>
          <w:rFonts w:ascii="Arial" w:eastAsia="Times New Roman" w:hAnsi="Arial" w:cs="Arial"/>
        </w:rPr>
        <w:t xml:space="preserve"> mld zł w analogicznym okresie rok wcześniej. Natomiast wynik z opłat </w:t>
      </w:r>
      <w:r w:rsidR="00EB29CA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</w:rPr>
        <w:t xml:space="preserve">i prowizji wzrósł </w:t>
      </w:r>
      <w:r w:rsidR="00D45C04">
        <w:rPr>
          <w:rFonts w:ascii="Arial" w:eastAsia="Times New Roman" w:hAnsi="Arial" w:cs="Arial"/>
        </w:rPr>
        <w:t xml:space="preserve">rok do roku </w:t>
      </w:r>
      <w:r>
        <w:rPr>
          <w:rFonts w:ascii="Arial" w:eastAsia="Times New Roman" w:hAnsi="Arial" w:cs="Arial"/>
        </w:rPr>
        <w:t>w okresie styczeń-</w:t>
      </w:r>
      <w:r w:rsidR="00745D89">
        <w:rPr>
          <w:rFonts w:ascii="Arial" w:eastAsia="Times New Roman" w:hAnsi="Arial" w:cs="Arial"/>
        </w:rPr>
        <w:t>czerwiec 2026</w:t>
      </w:r>
      <w:r w:rsidR="00D45C04">
        <w:rPr>
          <w:rFonts w:ascii="Arial" w:eastAsia="Times New Roman" w:hAnsi="Arial" w:cs="Arial"/>
        </w:rPr>
        <w:t xml:space="preserve"> o 11 proc.</w:t>
      </w:r>
      <w:r>
        <w:rPr>
          <w:rFonts w:ascii="Arial" w:eastAsia="Times New Roman" w:hAnsi="Arial" w:cs="Arial"/>
        </w:rPr>
        <w:t xml:space="preserve"> do </w:t>
      </w:r>
      <w:r w:rsidR="00D45C04">
        <w:rPr>
          <w:rFonts w:ascii="Arial" w:eastAsia="Times New Roman" w:hAnsi="Arial" w:cs="Arial"/>
        </w:rPr>
        <w:t>1,66</w:t>
      </w:r>
      <w:r>
        <w:rPr>
          <w:rFonts w:ascii="Arial" w:eastAsia="Times New Roman" w:hAnsi="Arial" w:cs="Arial"/>
        </w:rPr>
        <w:t xml:space="preserve"> ml</w:t>
      </w:r>
      <w:r w:rsidR="00D45C04">
        <w:rPr>
          <w:rFonts w:ascii="Arial" w:eastAsia="Times New Roman" w:hAnsi="Arial" w:cs="Arial"/>
        </w:rPr>
        <w:t>d</w:t>
      </w:r>
      <w:r>
        <w:rPr>
          <w:rFonts w:ascii="Arial" w:eastAsia="Times New Roman" w:hAnsi="Arial" w:cs="Arial"/>
        </w:rPr>
        <w:t xml:space="preserve"> zł</w:t>
      </w:r>
      <w:r w:rsidR="00076368">
        <w:rPr>
          <w:rFonts w:ascii="Arial" w:eastAsia="Times New Roman" w:hAnsi="Arial" w:cs="Arial"/>
        </w:rPr>
        <w:t xml:space="preserve"> na fali </w:t>
      </w:r>
      <w:r w:rsidR="00076368" w:rsidRPr="00076368">
        <w:rPr>
          <w:rFonts w:ascii="Arial" w:eastAsia="Times New Roman" w:hAnsi="Arial" w:cs="Arial"/>
        </w:rPr>
        <w:t>rosnąc</w:t>
      </w:r>
      <w:r w:rsidR="00076368">
        <w:rPr>
          <w:rFonts w:ascii="Arial" w:eastAsia="Times New Roman" w:hAnsi="Arial" w:cs="Arial"/>
        </w:rPr>
        <w:t xml:space="preserve">ej </w:t>
      </w:r>
      <w:r w:rsidR="00076368" w:rsidRPr="00076368">
        <w:rPr>
          <w:rFonts w:ascii="Arial" w:eastAsia="Times New Roman" w:hAnsi="Arial" w:cs="Arial"/>
        </w:rPr>
        <w:t>aktywnoś</w:t>
      </w:r>
      <w:r w:rsidR="00076368">
        <w:rPr>
          <w:rFonts w:ascii="Arial" w:eastAsia="Times New Roman" w:hAnsi="Arial" w:cs="Arial"/>
        </w:rPr>
        <w:t>ci</w:t>
      </w:r>
      <w:r w:rsidR="00076368" w:rsidRPr="00076368">
        <w:rPr>
          <w:rFonts w:ascii="Arial" w:eastAsia="Times New Roman" w:hAnsi="Arial" w:cs="Arial"/>
        </w:rPr>
        <w:t xml:space="preserve"> klientów oraz</w:t>
      </w:r>
      <w:r w:rsidR="00076368">
        <w:rPr>
          <w:rFonts w:ascii="Arial" w:eastAsia="Times New Roman" w:hAnsi="Arial" w:cs="Arial"/>
        </w:rPr>
        <w:t xml:space="preserve"> </w:t>
      </w:r>
      <w:r w:rsidR="00076368" w:rsidRPr="00076368">
        <w:rPr>
          <w:rFonts w:ascii="Arial" w:eastAsia="Times New Roman" w:hAnsi="Arial" w:cs="Arial"/>
        </w:rPr>
        <w:t>korzystn</w:t>
      </w:r>
      <w:r w:rsidR="00076368">
        <w:rPr>
          <w:rFonts w:ascii="Arial" w:eastAsia="Times New Roman" w:hAnsi="Arial" w:cs="Arial"/>
        </w:rPr>
        <w:t>ej</w:t>
      </w:r>
      <w:r w:rsidR="00076368" w:rsidRPr="00076368">
        <w:rPr>
          <w:rFonts w:ascii="Arial" w:eastAsia="Times New Roman" w:hAnsi="Arial" w:cs="Arial"/>
        </w:rPr>
        <w:t xml:space="preserve"> sytuacj</w:t>
      </w:r>
      <w:r w:rsidR="00076368">
        <w:rPr>
          <w:rFonts w:ascii="Arial" w:eastAsia="Times New Roman" w:hAnsi="Arial" w:cs="Arial"/>
        </w:rPr>
        <w:t>i</w:t>
      </w:r>
      <w:r w:rsidR="00076368" w:rsidRPr="00076368">
        <w:rPr>
          <w:rFonts w:ascii="Arial" w:eastAsia="Times New Roman" w:hAnsi="Arial" w:cs="Arial"/>
        </w:rPr>
        <w:t xml:space="preserve"> na rynkach</w:t>
      </w:r>
      <w:r w:rsidR="00076368">
        <w:rPr>
          <w:rFonts w:ascii="Arial" w:eastAsia="Times New Roman" w:hAnsi="Arial" w:cs="Arial"/>
        </w:rPr>
        <w:t xml:space="preserve"> </w:t>
      </w:r>
      <w:r w:rsidR="00076368" w:rsidRPr="00076368">
        <w:rPr>
          <w:rFonts w:ascii="Arial" w:eastAsia="Times New Roman" w:hAnsi="Arial" w:cs="Arial"/>
        </w:rPr>
        <w:t>kapitałowych.</w:t>
      </w:r>
    </w:p>
    <w:p w14:paraId="7F2C9650" w14:textId="2366D156" w:rsidR="00EF42FC" w:rsidRDefault="00EF42FC" w:rsidP="000A0E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256BD">
        <w:rPr>
          <w:rFonts w:ascii="Arial" w:hAnsi="Arial" w:cs="Arial"/>
        </w:rPr>
        <w:t xml:space="preserve">– </w:t>
      </w:r>
      <w:r w:rsidR="003D0BD4" w:rsidRPr="00B256BD">
        <w:rPr>
          <w:rFonts w:ascii="Arial" w:hAnsi="Arial" w:cs="Arial"/>
          <w:i/>
          <w:iCs/>
        </w:rPr>
        <w:t xml:space="preserve">Mamy za sobą solidną pierwszą połowę roku. </w:t>
      </w:r>
      <w:r w:rsidR="003B6DDE" w:rsidRPr="00B256BD">
        <w:rPr>
          <w:rFonts w:ascii="Arial" w:hAnsi="Arial" w:cs="Arial"/>
          <w:i/>
          <w:iCs/>
        </w:rPr>
        <w:t xml:space="preserve">Nadal dynamicznie rośnie nasza akcja kredytowa, pomimo mniej sprzyjającego otoczenia geopolitycznego. </w:t>
      </w:r>
      <w:r w:rsidR="00B256BD">
        <w:rPr>
          <w:rFonts w:ascii="Arial" w:hAnsi="Arial" w:cs="Arial"/>
          <w:i/>
          <w:iCs/>
        </w:rPr>
        <w:t xml:space="preserve">Skuteczna akwizycja </w:t>
      </w:r>
      <w:r w:rsidR="000F660F">
        <w:rPr>
          <w:rFonts w:ascii="Arial" w:hAnsi="Arial" w:cs="Arial"/>
          <w:i/>
          <w:iCs/>
        </w:rPr>
        <w:br/>
      </w:r>
      <w:r w:rsidR="00B256BD">
        <w:rPr>
          <w:rFonts w:ascii="Arial" w:hAnsi="Arial" w:cs="Arial"/>
          <w:i/>
          <w:iCs/>
        </w:rPr>
        <w:t xml:space="preserve">i </w:t>
      </w:r>
      <w:r w:rsidR="00AD2AEE">
        <w:rPr>
          <w:rFonts w:ascii="Arial" w:hAnsi="Arial" w:cs="Arial"/>
          <w:i/>
          <w:iCs/>
        </w:rPr>
        <w:t xml:space="preserve"> aktywność</w:t>
      </w:r>
      <w:r w:rsidR="00B256BD">
        <w:rPr>
          <w:rFonts w:ascii="Arial" w:hAnsi="Arial" w:cs="Arial"/>
          <w:i/>
          <w:iCs/>
        </w:rPr>
        <w:t xml:space="preserve"> naszych klientów, pozwala nam niwelować wpływ niższych rynkowych stóp procentowych. </w:t>
      </w:r>
      <w:r w:rsidR="003B6DDE" w:rsidRPr="00B256BD">
        <w:rPr>
          <w:rFonts w:ascii="Arial" w:hAnsi="Arial" w:cs="Arial"/>
          <w:i/>
          <w:iCs/>
        </w:rPr>
        <w:t>W kolejnych kwar</w:t>
      </w:r>
      <w:r w:rsidR="00B256BD" w:rsidRPr="00B256BD">
        <w:rPr>
          <w:rFonts w:ascii="Arial" w:hAnsi="Arial" w:cs="Arial"/>
          <w:i/>
          <w:iCs/>
        </w:rPr>
        <w:t xml:space="preserve">tałach naszym celem pozostaje dalsze doskonalenie oferty </w:t>
      </w:r>
      <w:r w:rsidR="000F660F">
        <w:rPr>
          <w:rFonts w:ascii="Arial" w:hAnsi="Arial" w:cs="Arial"/>
          <w:i/>
          <w:iCs/>
        </w:rPr>
        <w:br/>
      </w:r>
      <w:r w:rsidR="00B256BD" w:rsidRPr="00B256BD">
        <w:rPr>
          <w:rFonts w:ascii="Arial" w:hAnsi="Arial" w:cs="Arial"/>
          <w:i/>
          <w:iCs/>
        </w:rPr>
        <w:t xml:space="preserve">i umacnianie naszej rynkowej pozycji </w:t>
      </w:r>
      <w:r w:rsidRPr="00B256BD">
        <w:rPr>
          <w:rFonts w:ascii="Arial" w:hAnsi="Arial" w:cs="Arial"/>
        </w:rPr>
        <w:t xml:space="preserve">– mówi </w:t>
      </w:r>
      <w:r w:rsidRPr="005E1D44">
        <w:rPr>
          <w:rFonts w:ascii="Arial" w:hAnsi="Arial" w:cs="Arial"/>
        </w:rPr>
        <w:t>Cezary Stypułkowski, prezes Banku Pekao.</w:t>
      </w:r>
      <w:r>
        <w:rPr>
          <w:rFonts w:ascii="Arial" w:hAnsi="Arial" w:cs="Arial"/>
        </w:rPr>
        <w:t xml:space="preserve"> </w:t>
      </w:r>
    </w:p>
    <w:p w14:paraId="583C28A8" w14:textId="77777777" w:rsidR="00EF42FC" w:rsidRDefault="00EF42FC" w:rsidP="000A0E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B7E8481" w14:textId="345D3CFB" w:rsidR="008364EE" w:rsidRPr="008364EE" w:rsidRDefault="00D62FCF" w:rsidP="008364EE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W pierwszym </w:t>
      </w:r>
      <w:r w:rsidR="00CE4538">
        <w:rPr>
          <w:rFonts w:ascii="Arial" w:hAnsi="Arial" w:cs="Arial"/>
          <w:bCs/>
        </w:rPr>
        <w:t>półroczu</w:t>
      </w:r>
      <w:r w:rsidR="008364EE">
        <w:rPr>
          <w:rFonts w:ascii="Arial" w:hAnsi="Arial" w:cs="Arial"/>
          <w:bCs/>
        </w:rPr>
        <w:t xml:space="preserve"> 2026</w:t>
      </w:r>
      <w:r>
        <w:rPr>
          <w:rFonts w:ascii="Arial" w:hAnsi="Arial" w:cs="Arial"/>
          <w:bCs/>
        </w:rPr>
        <w:t xml:space="preserve"> wzrost kredytów ogółem wyniósł 1</w:t>
      </w:r>
      <w:r w:rsidR="00CE4538">
        <w:rPr>
          <w:rFonts w:ascii="Arial" w:hAnsi="Arial" w:cs="Arial"/>
          <w:bCs/>
        </w:rPr>
        <w:t>0</w:t>
      </w:r>
      <w:r>
        <w:rPr>
          <w:rFonts w:ascii="Arial" w:hAnsi="Arial" w:cs="Arial"/>
          <w:bCs/>
        </w:rPr>
        <w:t xml:space="preserve"> proc</w:t>
      </w:r>
      <w:r w:rsidR="008364EE">
        <w:rPr>
          <w:rFonts w:ascii="Arial" w:hAnsi="Arial" w:cs="Arial"/>
          <w:bCs/>
        </w:rPr>
        <w:t>.</w:t>
      </w:r>
      <w:r w:rsidR="00CE4538">
        <w:rPr>
          <w:rFonts w:ascii="Arial" w:hAnsi="Arial" w:cs="Arial"/>
          <w:bCs/>
        </w:rPr>
        <w:t xml:space="preserve"> W</w:t>
      </w:r>
      <w:r w:rsidR="008364EE">
        <w:rPr>
          <w:rFonts w:ascii="Arial" w:hAnsi="Arial" w:cs="Arial"/>
          <w:bCs/>
        </w:rPr>
        <w:t>zrost kredytów korporacyjnych (uwzględniając segmenty bankowości korporacyjnej i bankowości przedsiębiorstw) sięgnął aż 1</w:t>
      </w:r>
      <w:r w:rsidR="00EB5FBB">
        <w:rPr>
          <w:rFonts w:ascii="Arial" w:hAnsi="Arial" w:cs="Arial"/>
          <w:bCs/>
        </w:rPr>
        <w:t>4</w:t>
      </w:r>
      <w:r w:rsidR="008364EE">
        <w:rPr>
          <w:rFonts w:ascii="Arial" w:hAnsi="Arial" w:cs="Arial"/>
          <w:bCs/>
        </w:rPr>
        <w:t xml:space="preserve"> proc. </w:t>
      </w:r>
      <w:r w:rsidR="00CE4538">
        <w:rPr>
          <w:rFonts w:ascii="Arial" w:hAnsi="Arial" w:cs="Arial"/>
          <w:bCs/>
        </w:rPr>
        <w:t>Silnie, bo o 14,8 proc.</w:t>
      </w:r>
      <w:r w:rsidR="008364EE">
        <w:rPr>
          <w:rFonts w:ascii="Arial" w:hAnsi="Arial" w:cs="Arial"/>
          <w:bCs/>
        </w:rPr>
        <w:t xml:space="preserve"> wzrósł </w:t>
      </w:r>
      <w:r w:rsidR="002F09D6">
        <w:rPr>
          <w:rFonts w:ascii="Arial" w:hAnsi="Arial" w:cs="Arial"/>
          <w:bCs/>
        </w:rPr>
        <w:t>w</w:t>
      </w:r>
      <w:r w:rsidR="00B422FB" w:rsidRPr="00914586">
        <w:rPr>
          <w:rFonts w:ascii="Arial" w:hAnsi="Arial" w:cs="Arial"/>
        </w:rPr>
        <w:t>olumen pożyczki gotówkowej</w:t>
      </w:r>
      <w:r w:rsidR="008364EE">
        <w:rPr>
          <w:rFonts w:ascii="Arial" w:hAnsi="Arial" w:cs="Arial"/>
        </w:rPr>
        <w:t>, przy 2</w:t>
      </w:r>
      <w:r w:rsidR="00CE4538">
        <w:rPr>
          <w:rFonts w:ascii="Arial" w:hAnsi="Arial" w:cs="Arial"/>
        </w:rPr>
        <w:t>,3</w:t>
      </w:r>
      <w:r w:rsidR="008364EE">
        <w:rPr>
          <w:rFonts w:ascii="Arial" w:hAnsi="Arial" w:cs="Arial"/>
        </w:rPr>
        <w:t xml:space="preserve"> mld zł </w:t>
      </w:r>
      <w:r w:rsidR="002F09D6" w:rsidRPr="002F09D6">
        <w:rPr>
          <w:rFonts w:ascii="Arial" w:hAnsi="Arial" w:cs="Arial"/>
        </w:rPr>
        <w:t>nowej sprzedaży netto</w:t>
      </w:r>
      <w:r w:rsidR="002F09D6">
        <w:rPr>
          <w:rFonts w:ascii="Arial" w:hAnsi="Arial" w:cs="Arial"/>
        </w:rPr>
        <w:t xml:space="preserve"> </w:t>
      </w:r>
      <w:r w:rsidR="00CE4538">
        <w:rPr>
          <w:rFonts w:ascii="Arial" w:hAnsi="Arial" w:cs="Arial"/>
        </w:rPr>
        <w:t>tylko w</w:t>
      </w:r>
      <w:r w:rsidR="002F09D6">
        <w:rPr>
          <w:rFonts w:ascii="Arial" w:hAnsi="Arial" w:cs="Arial"/>
        </w:rPr>
        <w:t xml:space="preserve"> I</w:t>
      </w:r>
      <w:r w:rsidR="00CE4538">
        <w:rPr>
          <w:rFonts w:ascii="Arial" w:hAnsi="Arial" w:cs="Arial"/>
        </w:rPr>
        <w:t>I</w:t>
      </w:r>
      <w:r w:rsidR="002F09D6">
        <w:rPr>
          <w:rFonts w:ascii="Arial" w:hAnsi="Arial" w:cs="Arial"/>
        </w:rPr>
        <w:t xml:space="preserve"> kw</w:t>
      </w:r>
      <w:r w:rsidR="00DF3959">
        <w:rPr>
          <w:rFonts w:ascii="Arial" w:hAnsi="Arial" w:cs="Arial"/>
        </w:rPr>
        <w:t>artale</w:t>
      </w:r>
      <w:r w:rsidR="002F09D6">
        <w:rPr>
          <w:rFonts w:ascii="Arial" w:hAnsi="Arial" w:cs="Arial"/>
        </w:rPr>
        <w:t xml:space="preserve"> </w:t>
      </w:r>
      <w:r w:rsidR="00CE4538">
        <w:rPr>
          <w:rFonts w:ascii="Arial" w:hAnsi="Arial" w:cs="Arial"/>
        </w:rPr>
        <w:t xml:space="preserve">(więcej o </w:t>
      </w:r>
      <w:r w:rsidR="00DE1968">
        <w:rPr>
          <w:rFonts w:ascii="Arial" w:hAnsi="Arial" w:cs="Arial"/>
        </w:rPr>
        <w:t>16</w:t>
      </w:r>
      <w:r w:rsidR="0009268D">
        <w:rPr>
          <w:rFonts w:ascii="Arial" w:hAnsi="Arial" w:cs="Arial"/>
        </w:rPr>
        <w:t>,3</w:t>
      </w:r>
      <w:r w:rsidR="00DE1968">
        <w:rPr>
          <w:rFonts w:ascii="Arial" w:hAnsi="Arial" w:cs="Arial"/>
        </w:rPr>
        <w:t xml:space="preserve"> proc. w ujęciu rok do roku). </w:t>
      </w:r>
    </w:p>
    <w:p w14:paraId="7A25FEF6" w14:textId="242A6C6C" w:rsidR="00C66217" w:rsidRDefault="008364EE" w:rsidP="00DF525F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8364EE">
        <w:rPr>
          <w:rFonts w:ascii="Arial" w:hAnsi="Arial" w:cs="Arial"/>
        </w:rPr>
        <w:t xml:space="preserve">W I </w:t>
      </w:r>
      <w:r w:rsidR="00FD21AA">
        <w:rPr>
          <w:rFonts w:ascii="Arial" w:hAnsi="Arial" w:cs="Arial"/>
        </w:rPr>
        <w:t>półroczu</w:t>
      </w:r>
      <w:r w:rsidRPr="008364E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Bank Pekao </w:t>
      </w:r>
      <w:r w:rsidRPr="008364EE">
        <w:rPr>
          <w:rFonts w:ascii="Arial" w:hAnsi="Arial" w:cs="Arial"/>
        </w:rPr>
        <w:t>otworzy</w:t>
      </w:r>
      <w:r>
        <w:rPr>
          <w:rFonts w:ascii="Arial" w:hAnsi="Arial" w:cs="Arial"/>
        </w:rPr>
        <w:t>ł</w:t>
      </w:r>
      <w:r w:rsidRPr="008364EE">
        <w:rPr>
          <w:rFonts w:ascii="Arial" w:hAnsi="Arial" w:cs="Arial"/>
        </w:rPr>
        <w:t xml:space="preserve"> </w:t>
      </w:r>
      <w:r w:rsidR="00FD21AA">
        <w:rPr>
          <w:rFonts w:ascii="Arial" w:hAnsi="Arial" w:cs="Arial"/>
        </w:rPr>
        <w:t>226</w:t>
      </w:r>
      <w:r w:rsidRPr="008364EE">
        <w:rPr>
          <w:rFonts w:ascii="Arial" w:hAnsi="Arial" w:cs="Arial"/>
        </w:rPr>
        <w:t xml:space="preserve"> tys. Kont Przekorzystnych i Kont Świat Premium</w:t>
      </w:r>
      <w:r w:rsidR="00FD21AA">
        <w:rPr>
          <w:rFonts w:ascii="Arial" w:hAnsi="Arial" w:cs="Arial"/>
        </w:rPr>
        <w:t xml:space="preserve">. Bank nie zwalniał tempa w pozyskiwaniu młodych klientów, jedną trzecią nowych kont otworzyły osoby w wieku do 26 lat.  </w:t>
      </w:r>
      <w:r w:rsidR="00ED41AE">
        <w:rPr>
          <w:rFonts w:ascii="Arial" w:hAnsi="Arial" w:cs="Arial"/>
          <w:bCs/>
        </w:rPr>
        <w:t xml:space="preserve">Bank w strategii zapisał plan zwiększenia liczby </w:t>
      </w:r>
      <w:r w:rsidR="00DF525F">
        <w:rPr>
          <w:rFonts w:ascii="Arial" w:hAnsi="Arial" w:cs="Arial"/>
          <w:bCs/>
        </w:rPr>
        <w:t xml:space="preserve">młodych klientów </w:t>
      </w:r>
      <w:r w:rsidR="00ED41AE">
        <w:rPr>
          <w:rFonts w:ascii="Arial" w:hAnsi="Arial" w:cs="Arial"/>
          <w:bCs/>
        </w:rPr>
        <w:t xml:space="preserve">do 1,4 miliona w 2027 roku z 1,1 miliona w 2024 roku. </w:t>
      </w:r>
    </w:p>
    <w:p w14:paraId="7B0D96C4" w14:textId="5151C99F" w:rsidR="00A613CA" w:rsidRDefault="00A613CA" w:rsidP="00A613CA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Akwizycja nowych klientów to dla Banku Pekao koncentracja na spełnianiu ich potrzeb. </w:t>
      </w:r>
      <w:r w:rsidR="000F660F">
        <w:rPr>
          <w:rFonts w:ascii="Arial" w:hAnsi="Arial" w:cs="Arial"/>
          <w:bCs/>
        </w:rPr>
        <w:br/>
      </w:r>
      <w:r>
        <w:rPr>
          <w:rFonts w:ascii="Arial" w:hAnsi="Arial" w:cs="Arial"/>
          <w:bCs/>
        </w:rPr>
        <w:t xml:space="preserve">W czerwcu </w:t>
      </w:r>
      <w:r w:rsidRPr="00A613CA">
        <w:rPr>
          <w:rFonts w:ascii="Arial" w:hAnsi="Arial" w:cs="Arial"/>
        </w:rPr>
        <w:t xml:space="preserve">Bank Pekao </w:t>
      </w:r>
      <w:r>
        <w:rPr>
          <w:rFonts w:ascii="Arial" w:hAnsi="Arial" w:cs="Arial"/>
        </w:rPr>
        <w:t xml:space="preserve">ruszył z </w:t>
      </w:r>
      <w:r w:rsidRPr="00A613CA">
        <w:rPr>
          <w:rFonts w:ascii="Arial" w:hAnsi="Arial" w:cs="Arial"/>
        </w:rPr>
        <w:t>Promocj</w:t>
      </w:r>
      <w:r>
        <w:rPr>
          <w:rFonts w:ascii="Arial" w:hAnsi="Arial" w:cs="Arial"/>
        </w:rPr>
        <w:t>ą</w:t>
      </w:r>
      <w:r w:rsidRPr="00A613CA">
        <w:rPr>
          <w:rFonts w:ascii="Arial" w:hAnsi="Arial" w:cs="Arial"/>
        </w:rPr>
        <w:t xml:space="preserve"> Podróżn</w:t>
      </w:r>
      <w:r>
        <w:rPr>
          <w:rFonts w:ascii="Arial" w:hAnsi="Arial" w:cs="Arial"/>
        </w:rPr>
        <w:t xml:space="preserve">ą, </w:t>
      </w:r>
      <w:r w:rsidRPr="00A613CA">
        <w:rPr>
          <w:rFonts w:ascii="Arial" w:hAnsi="Arial" w:cs="Arial"/>
        </w:rPr>
        <w:t xml:space="preserve">pierwszą </w:t>
      </w:r>
      <w:r w:rsidR="000F660F">
        <w:rPr>
          <w:rFonts w:ascii="Arial" w:hAnsi="Arial" w:cs="Arial"/>
        </w:rPr>
        <w:t>w ramach nowego pozycjonowania pod hasłem</w:t>
      </w:r>
      <w:r w:rsidRPr="00A613CA">
        <w:rPr>
          <w:rFonts w:ascii="Arial" w:hAnsi="Arial" w:cs="Arial"/>
        </w:rPr>
        <w:t xml:space="preserve"> „Ciekawi świata. Mobilni w życiu”</w:t>
      </w:r>
      <w:r>
        <w:rPr>
          <w:rFonts w:ascii="Arial" w:hAnsi="Arial" w:cs="Arial"/>
        </w:rPr>
        <w:t xml:space="preserve">. Postawił </w:t>
      </w:r>
      <w:r w:rsidRPr="00A613CA">
        <w:rPr>
          <w:rFonts w:ascii="Arial" w:hAnsi="Arial" w:cs="Arial"/>
        </w:rPr>
        <w:t xml:space="preserve">na podróże – jeden </w:t>
      </w:r>
      <w:r w:rsidR="000F660F">
        <w:rPr>
          <w:rFonts w:ascii="Arial" w:hAnsi="Arial" w:cs="Arial"/>
        </w:rPr>
        <w:br/>
      </w:r>
      <w:r w:rsidRPr="00A613CA">
        <w:rPr>
          <w:rFonts w:ascii="Arial" w:hAnsi="Arial" w:cs="Arial"/>
        </w:rPr>
        <w:t>z najbardziej aspiracyjnych obszarów marzeń i decyzji finansowych Polaków. </w:t>
      </w:r>
      <w:r>
        <w:rPr>
          <w:rFonts w:ascii="Arial" w:hAnsi="Arial" w:cs="Arial"/>
        </w:rPr>
        <w:t>N</w:t>
      </w:r>
      <w:r w:rsidRPr="00A613CA">
        <w:rPr>
          <w:rFonts w:ascii="Arial" w:hAnsi="Arial" w:cs="Arial"/>
        </w:rPr>
        <w:t xml:space="preserve">owi klienci </w:t>
      </w:r>
      <w:r>
        <w:rPr>
          <w:rFonts w:ascii="Arial" w:hAnsi="Arial" w:cs="Arial"/>
        </w:rPr>
        <w:t xml:space="preserve">banku </w:t>
      </w:r>
      <w:r w:rsidRPr="00A613CA">
        <w:rPr>
          <w:rFonts w:ascii="Arial" w:hAnsi="Arial" w:cs="Arial"/>
        </w:rPr>
        <w:t>mog</w:t>
      </w:r>
      <w:r>
        <w:rPr>
          <w:rFonts w:ascii="Arial" w:hAnsi="Arial" w:cs="Arial"/>
        </w:rPr>
        <w:t>ą</w:t>
      </w:r>
      <w:r w:rsidRPr="00A613CA">
        <w:rPr>
          <w:rFonts w:ascii="Arial" w:hAnsi="Arial" w:cs="Arial"/>
        </w:rPr>
        <w:t xml:space="preserve"> zyskać </w:t>
      </w:r>
      <w:r w:rsidR="005C6D5D">
        <w:rPr>
          <w:rFonts w:ascii="Arial" w:hAnsi="Arial" w:cs="Arial"/>
        </w:rPr>
        <w:t xml:space="preserve">do </w:t>
      </w:r>
      <w:r w:rsidRPr="00A613CA">
        <w:rPr>
          <w:rFonts w:ascii="Arial" w:hAnsi="Arial" w:cs="Arial"/>
        </w:rPr>
        <w:t>2400 zł rocznie na wydatki związane z wyjazdami.</w:t>
      </w:r>
      <w:r>
        <w:rPr>
          <w:rFonts w:ascii="Arial" w:hAnsi="Arial" w:cs="Arial"/>
        </w:rPr>
        <w:t xml:space="preserve"> </w:t>
      </w:r>
      <w:r w:rsidRPr="00A613CA">
        <w:rPr>
          <w:rFonts w:ascii="Arial" w:hAnsi="Arial" w:cs="Arial"/>
          <w:bCs/>
        </w:rPr>
        <w:t xml:space="preserve">To rozwiązanie zamienia codzienne zakupy w realne dofinansowanie wyjazdów – od biletów lotniczych, kolejowych i autokarowych po paliwo czy wycieczki. Uzupełnieniem </w:t>
      </w:r>
      <w:r w:rsidR="00F06C57">
        <w:rPr>
          <w:rFonts w:ascii="Arial" w:hAnsi="Arial" w:cs="Arial"/>
          <w:bCs/>
        </w:rPr>
        <w:t xml:space="preserve">oferty </w:t>
      </w:r>
      <w:r w:rsidRPr="00A613CA">
        <w:rPr>
          <w:rFonts w:ascii="Arial" w:hAnsi="Arial" w:cs="Arial"/>
          <w:bCs/>
        </w:rPr>
        <w:t>są obrączki płatnicze.</w:t>
      </w:r>
    </w:p>
    <w:p w14:paraId="666ED975" w14:textId="763FF5B6" w:rsidR="00EF42FC" w:rsidRDefault="009A14C4" w:rsidP="009A14C4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Pozycja kapitałowa Banku Pekao pozostaje </w:t>
      </w:r>
      <w:r w:rsidR="00FD21AA">
        <w:rPr>
          <w:rFonts w:ascii="Arial" w:hAnsi="Arial" w:cs="Arial"/>
          <w:bCs/>
        </w:rPr>
        <w:t>silna</w:t>
      </w:r>
      <w:r>
        <w:rPr>
          <w:rFonts w:ascii="Arial" w:hAnsi="Arial" w:cs="Arial"/>
          <w:bCs/>
        </w:rPr>
        <w:t xml:space="preserve">. Na koniec </w:t>
      </w:r>
      <w:r w:rsidR="00FD21AA">
        <w:rPr>
          <w:rFonts w:ascii="Arial" w:hAnsi="Arial" w:cs="Arial"/>
          <w:bCs/>
        </w:rPr>
        <w:t>czerw</w:t>
      </w:r>
      <w:r w:rsidR="008364EE">
        <w:rPr>
          <w:rFonts w:ascii="Arial" w:hAnsi="Arial" w:cs="Arial"/>
          <w:bCs/>
        </w:rPr>
        <w:t>ca</w:t>
      </w:r>
      <w:r>
        <w:rPr>
          <w:rFonts w:ascii="Arial" w:hAnsi="Arial" w:cs="Arial"/>
          <w:bCs/>
        </w:rPr>
        <w:t xml:space="preserve"> </w:t>
      </w:r>
      <w:r w:rsidR="00EF42FC" w:rsidRPr="00EF42FC">
        <w:rPr>
          <w:rFonts w:ascii="Arial" w:hAnsi="Arial" w:cs="Arial"/>
          <w:bCs/>
        </w:rPr>
        <w:t xml:space="preserve">łączny współczynnik kapitałowy grupy (TCR) wyniósł </w:t>
      </w:r>
      <w:r w:rsidR="00890C6D">
        <w:rPr>
          <w:rFonts w:ascii="Arial" w:hAnsi="Arial" w:cs="Arial"/>
          <w:bCs/>
        </w:rPr>
        <w:t>1</w:t>
      </w:r>
      <w:r w:rsidR="00FD21AA">
        <w:rPr>
          <w:rFonts w:ascii="Arial" w:hAnsi="Arial" w:cs="Arial"/>
          <w:bCs/>
        </w:rPr>
        <w:t>6</w:t>
      </w:r>
      <w:r w:rsidR="00890C6D">
        <w:rPr>
          <w:rFonts w:ascii="Arial" w:hAnsi="Arial" w:cs="Arial"/>
          <w:bCs/>
        </w:rPr>
        <w:t>,</w:t>
      </w:r>
      <w:r w:rsidR="00FD21AA">
        <w:rPr>
          <w:rFonts w:ascii="Arial" w:hAnsi="Arial" w:cs="Arial"/>
          <w:bCs/>
        </w:rPr>
        <w:t>8</w:t>
      </w:r>
      <w:r w:rsidR="00EF42FC" w:rsidRPr="00EF42FC">
        <w:rPr>
          <w:rFonts w:ascii="Arial" w:hAnsi="Arial" w:cs="Arial"/>
          <w:bCs/>
        </w:rPr>
        <w:t xml:space="preserve"> proc., a Tier1 </w:t>
      </w:r>
      <w:r w:rsidR="00890C6D">
        <w:rPr>
          <w:rFonts w:ascii="Arial" w:hAnsi="Arial" w:cs="Arial"/>
          <w:bCs/>
        </w:rPr>
        <w:t>1</w:t>
      </w:r>
      <w:r w:rsidR="003B49E5">
        <w:rPr>
          <w:rFonts w:ascii="Arial" w:hAnsi="Arial" w:cs="Arial"/>
          <w:bCs/>
        </w:rPr>
        <w:t>5</w:t>
      </w:r>
      <w:r w:rsidR="00890C6D">
        <w:rPr>
          <w:rFonts w:ascii="Arial" w:hAnsi="Arial" w:cs="Arial"/>
          <w:bCs/>
        </w:rPr>
        <w:t>,</w:t>
      </w:r>
      <w:r w:rsidR="003B49E5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 xml:space="preserve"> </w:t>
      </w:r>
      <w:r w:rsidR="00EF42FC" w:rsidRPr="00EF42FC">
        <w:rPr>
          <w:rFonts w:ascii="Arial" w:hAnsi="Arial" w:cs="Arial"/>
          <w:bCs/>
        </w:rPr>
        <w:t xml:space="preserve"> proc. W obydwu przypadkach znajdowały się one </w:t>
      </w:r>
      <w:r w:rsidR="00FD21AA">
        <w:rPr>
          <w:rFonts w:ascii="Arial" w:hAnsi="Arial" w:cs="Arial"/>
          <w:bCs/>
        </w:rPr>
        <w:t>znacząco</w:t>
      </w:r>
      <w:r w:rsidR="00EF42FC" w:rsidRPr="00EF42FC">
        <w:rPr>
          <w:rFonts w:ascii="Arial" w:hAnsi="Arial" w:cs="Arial"/>
          <w:bCs/>
        </w:rPr>
        <w:t xml:space="preserve"> powyżej regulacyjnych minimów. </w:t>
      </w:r>
    </w:p>
    <w:p w14:paraId="7BF9857A" w14:textId="77777777" w:rsidR="00F21E09" w:rsidRDefault="008E5A0E" w:rsidP="007E2F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</w:t>
      </w:r>
      <w:r w:rsidR="00DF525F">
        <w:rPr>
          <w:rFonts w:ascii="Arial" w:hAnsi="Arial" w:cs="Arial"/>
          <w:bCs/>
        </w:rPr>
        <w:t xml:space="preserve">iosną </w:t>
      </w:r>
      <w:r w:rsidR="00122033">
        <w:rPr>
          <w:rFonts w:ascii="Arial" w:hAnsi="Arial" w:cs="Arial"/>
          <w:bCs/>
        </w:rPr>
        <w:t xml:space="preserve">minionego roku </w:t>
      </w:r>
      <w:r w:rsidR="00EF42FC" w:rsidRPr="00EF42FC">
        <w:rPr>
          <w:rFonts w:ascii="Arial" w:hAnsi="Arial" w:cs="Arial"/>
          <w:bCs/>
        </w:rPr>
        <w:t xml:space="preserve">Bank Pekao </w:t>
      </w:r>
      <w:r>
        <w:rPr>
          <w:rFonts w:ascii="Arial" w:hAnsi="Arial" w:cs="Arial"/>
          <w:bCs/>
        </w:rPr>
        <w:t>ogłosił strategię do 2027 roku</w:t>
      </w:r>
      <w:r w:rsidR="00EF42FC" w:rsidRPr="00EF42FC">
        <w:rPr>
          <w:rFonts w:ascii="Arial" w:hAnsi="Arial" w:cs="Arial"/>
          <w:bCs/>
        </w:rPr>
        <w:t xml:space="preserve">. ROE </w:t>
      </w:r>
      <w:r>
        <w:rPr>
          <w:rFonts w:ascii="Arial" w:hAnsi="Arial" w:cs="Arial"/>
          <w:bCs/>
        </w:rPr>
        <w:t xml:space="preserve">na koniec okresu objętego planem ma wynosić </w:t>
      </w:r>
      <w:r w:rsidR="00EF42FC" w:rsidRPr="00EF42FC">
        <w:rPr>
          <w:rFonts w:ascii="Arial" w:hAnsi="Arial" w:cs="Arial"/>
          <w:bCs/>
        </w:rPr>
        <w:t xml:space="preserve">powyżej 18 proc., C/I </w:t>
      </w:r>
      <w:r>
        <w:rPr>
          <w:rFonts w:ascii="Arial" w:hAnsi="Arial" w:cs="Arial"/>
          <w:bCs/>
        </w:rPr>
        <w:t xml:space="preserve">być </w:t>
      </w:r>
      <w:r w:rsidR="00EF42FC" w:rsidRPr="00EF42FC">
        <w:rPr>
          <w:rFonts w:ascii="Arial" w:hAnsi="Arial" w:cs="Arial"/>
          <w:bCs/>
        </w:rPr>
        <w:t xml:space="preserve">poniżej 35 proc. </w:t>
      </w:r>
      <w:r>
        <w:rPr>
          <w:rFonts w:ascii="Arial" w:hAnsi="Arial" w:cs="Arial"/>
          <w:bCs/>
        </w:rPr>
        <w:t>a</w:t>
      </w:r>
      <w:r w:rsidR="00EF42FC" w:rsidRPr="00EF42FC">
        <w:rPr>
          <w:rFonts w:ascii="Arial" w:hAnsi="Arial" w:cs="Arial"/>
          <w:bCs/>
        </w:rPr>
        <w:t xml:space="preserve"> aktywnych klientów mobile</w:t>
      </w:r>
      <w:r>
        <w:rPr>
          <w:rFonts w:ascii="Arial" w:hAnsi="Arial" w:cs="Arial"/>
          <w:bCs/>
        </w:rPr>
        <w:t xml:space="preserve"> ma być 4,4 miliona</w:t>
      </w:r>
      <w:r w:rsidR="00EF42FC" w:rsidRPr="00EF42FC">
        <w:rPr>
          <w:rFonts w:ascii="Arial" w:hAnsi="Arial" w:cs="Arial"/>
          <w:bCs/>
        </w:rPr>
        <w:t xml:space="preserve">. </w:t>
      </w:r>
    </w:p>
    <w:p w14:paraId="60182027" w14:textId="77777777" w:rsidR="00F21E09" w:rsidRDefault="00F21E09" w:rsidP="007E2F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p w14:paraId="7941551F" w14:textId="0434BA21" w:rsidR="00DF3959" w:rsidRDefault="003B49E5" w:rsidP="007E2F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 pierwsze półrocze</w:t>
      </w:r>
      <w:r w:rsidR="00CD71FD">
        <w:rPr>
          <w:rFonts w:ascii="Arial" w:hAnsi="Arial" w:cs="Arial"/>
          <w:bCs/>
        </w:rPr>
        <w:t xml:space="preserve"> </w:t>
      </w:r>
      <w:r w:rsidR="00F21E09">
        <w:rPr>
          <w:rFonts w:ascii="Arial" w:hAnsi="Arial" w:cs="Arial"/>
          <w:bCs/>
        </w:rPr>
        <w:t xml:space="preserve">ROE </w:t>
      </w:r>
      <w:r w:rsidR="00DF3959">
        <w:rPr>
          <w:rFonts w:ascii="Arial" w:hAnsi="Arial" w:cs="Arial"/>
          <w:bCs/>
        </w:rPr>
        <w:t>z</w:t>
      </w:r>
      <w:r w:rsidR="00076368">
        <w:rPr>
          <w:rFonts w:ascii="Arial" w:hAnsi="Arial" w:cs="Arial"/>
          <w:bCs/>
        </w:rPr>
        <w:t xml:space="preserve"> </w:t>
      </w:r>
      <w:r w:rsidR="00272218">
        <w:rPr>
          <w:rFonts w:ascii="Arial" w:hAnsi="Arial" w:cs="Arial"/>
          <w:bCs/>
        </w:rPr>
        <w:t xml:space="preserve">urocznionym </w:t>
      </w:r>
      <w:r w:rsidR="00076368">
        <w:rPr>
          <w:rFonts w:ascii="Arial" w:hAnsi="Arial" w:cs="Arial"/>
          <w:bCs/>
        </w:rPr>
        <w:t xml:space="preserve">kosztem </w:t>
      </w:r>
      <w:r w:rsidR="00DF3959">
        <w:rPr>
          <w:rFonts w:ascii="Arial" w:hAnsi="Arial" w:cs="Arial"/>
          <w:bCs/>
        </w:rPr>
        <w:t>Bankowego Funduszu Gwarancyjnego</w:t>
      </w:r>
      <w:r w:rsidR="00272218">
        <w:rPr>
          <w:rFonts w:ascii="Arial" w:hAnsi="Arial" w:cs="Arial"/>
          <w:bCs/>
        </w:rPr>
        <w:t xml:space="preserve"> wyniosło</w:t>
      </w:r>
      <w:r w:rsidR="00DF3959">
        <w:rPr>
          <w:rFonts w:ascii="Arial" w:hAnsi="Arial" w:cs="Arial"/>
          <w:bCs/>
        </w:rPr>
        <w:t xml:space="preserve"> </w:t>
      </w:r>
      <w:r w:rsidR="00F21E09">
        <w:rPr>
          <w:rFonts w:ascii="Arial" w:hAnsi="Arial" w:cs="Arial"/>
          <w:bCs/>
        </w:rPr>
        <w:t>1</w:t>
      </w:r>
      <w:r w:rsidR="00680941">
        <w:rPr>
          <w:rFonts w:ascii="Arial" w:hAnsi="Arial" w:cs="Arial"/>
          <w:bCs/>
        </w:rPr>
        <w:t>6</w:t>
      </w:r>
      <w:r w:rsidR="00F21E09">
        <w:rPr>
          <w:rFonts w:ascii="Arial" w:hAnsi="Arial" w:cs="Arial"/>
          <w:bCs/>
        </w:rPr>
        <w:t>,</w:t>
      </w:r>
      <w:r w:rsidR="00680941">
        <w:rPr>
          <w:rFonts w:ascii="Arial" w:hAnsi="Arial" w:cs="Arial"/>
          <w:bCs/>
        </w:rPr>
        <w:t>8</w:t>
      </w:r>
      <w:r w:rsidR="00F21E09">
        <w:rPr>
          <w:rFonts w:ascii="Arial" w:hAnsi="Arial" w:cs="Arial"/>
          <w:bCs/>
        </w:rPr>
        <w:t xml:space="preserve"> proc</w:t>
      </w:r>
      <w:r w:rsidR="00272218">
        <w:rPr>
          <w:rFonts w:ascii="Arial" w:hAnsi="Arial" w:cs="Arial"/>
          <w:bCs/>
        </w:rPr>
        <w:t xml:space="preserve">, natomiast </w:t>
      </w:r>
      <w:r w:rsidR="00AE19FC">
        <w:rPr>
          <w:rFonts w:ascii="Arial" w:hAnsi="Arial" w:cs="Arial"/>
          <w:bCs/>
        </w:rPr>
        <w:t xml:space="preserve">ROE </w:t>
      </w:r>
      <w:r w:rsidR="00AE19FC" w:rsidRPr="00AE19FC">
        <w:rPr>
          <w:rFonts w:ascii="Arial" w:hAnsi="Arial" w:cs="Arial"/>
          <w:bCs/>
        </w:rPr>
        <w:t>skorygowa</w:t>
      </w:r>
      <w:r w:rsidR="00272218">
        <w:rPr>
          <w:rFonts w:ascii="Arial" w:hAnsi="Arial" w:cs="Arial"/>
          <w:bCs/>
        </w:rPr>
        <w:t>ne</w:t>
      </w:r>
      <w:r w:rsidR="00AE19FC" w:rsidRPr="00AE19FC">
        <w:rPr>
          <w:rFonts w:ascii="Arial" w:hAnsi="Arial" w:cs="Arial"/>
          <w:bCs/>
        </w:rPr>
        <w:t xml:space="preserve"> o zmianę CIT</w:t>
      </w:r>
      <w:r w:rsidR="00AE19FC">
        <w:rPr>
          <w:rFonts w:ascii="Arial" w:hAnsi="Arial" w:cs="Arial"/>
          <w:bCs/>
        </w:rPr>
        <w:t xml:space="preserve"> wynosiłoby </w:t>
      </w:r>
      <w:r w:rsidR="00AE19FC" w:rsidRPr="00AE19FC">
        <w:rPr>
          <w:rFonts w:ascii="Arial" w:hAnsi="Arial" w:cs="Arial"/>
          <w:bCs/>
        </w:rPr>
        <w:t>19,</w:t>
      </w:r>
      <w:r w:rsidR="005E1D44">
        <w:rPr>
          <w:rFonts w:ascii="Arial" w:hAnsi="Arial" w:cs="Arial"/>
          <w:bCs/>
        </w:rPr>
        <w:t>4</w:t>
      </w:r>
      <w:r w:rsidR="00AE19FC">
        <w:rPr>
          <w:rFonts w:ascii="Arial" w:hAnsi="Arial" w:cs="Arial"/>
          <w:bCs/>
        </w:rPr>
        <w:t xml:space="preserve"> proc. </w:t>
      </w:r>
      <w:r w:rsidR="00F21E09">
        <w:rPr>
          <w:rFonts w:ascii="Arial" w:hAnsi="Arial" w:cs="Arial"/>
          <w:bCs/>
        </w:rPr>
        <w:t xml:space="preserve">W </w:t>
      </w:r>
      <w:r w:rsidR="00F21E09">
        <w:rPr>
          <w:rFonts w:ascii="Arial" w:hAnsi="Arial" w:cs="Arial"/>
          <w:bCs/>
        </w:rPr>
        <w:lastRenderedPageBreak/>
        <w:t xml:space="preserve">przypadku </w:t>
      </w:r>
      <w:r w:rsidR="00F21E09" w:rsidRPr="00DF3959">
        <w:rPr>
          <w:rFonts w:ascii="Arial" w:hAnsi="Arial" w:cs="Arial"/>
          <w:bCs/>
        </w:rPr>
        <w:t>C/I</w:t>
      </w:r>
      <w:r w:rsidR="00DF3959" w:rsidRPr="00DF3959">
        <w:rPr>
          <w:rFonts w:ascii="Arial" w:hAnsi="Arial" w:cs="Arial"/>
          <w:bCs/>
        </w:rPr>
        <w:t xml:space="preserve"> </w:t>
      </w:r>
      <w:r w:rsidR="00076368">
        <w:rPr>
          <w:rFonts w:ascii="Arial" w:hAnsi="Arial" w:cs="Arial"/>
          <w:bCs/>
        </w:rPr>
        <w:t xml:space="preserve">z </w:t>
      </w:r>
      <w:r w:rsidR="00357305">
        <w:rPr>
          <w:rFonts w:ascii="Arial" w:hAnsi="Arial" w:cs="Arial"/>
          <w:bCs/>
        </w:rPr>
        <w:t xml:space="preserve">urocznionym </w:t>
      </w:r>
      <w:r w:rsidR="00DF3959" w:rsidRPr="00DF3959">
        <w:rPr>
          <w:rFonts w:ascii="Arial" w:hAnsi="Arial" w:cs="Arial"/>
          <w:bCs/>
        </w:rPr>
        <w:t xml:space="preserve">kosztem BFG </w:t>
      </w:r>
      <w:r w:rsidR="00DF3959">
        <w:rPr>
          <w:rFonts w:ascii="Arial" w:hAnsi="Arial" w:cs="Arial"/>
          <w:bCs/>
        </w:rPr>
        <w:t xml:space="preserve">było </w:t>
      </w:r>
      <w:r w:rsidR="00DF3959" w:rsidRPr="00DF3959">
        <w:rPr>
          <w:rFonts w:ascii="Arial" w:hAnsi="Arial" w:cs="Arial"/>
          <w:bCs/>
        </w:rPr>
        <w:t>to 3</w:t>
      </w:r>
      <w:r w:rsidR="00357305">
        <w:rPr>
          <w:rFonts w:ascii="Arial" w:hAnsi="Arial" w:cs="Arial"/>
          <w:bCs/>
        </w:rPr>
        <w:t>6</w:t>
      </w:r>
      <w:r w:rsidR="00EF42FC" w:rsidRPr="00DF3959">
        <w:rPr>
          <w:rFonts w:ascii="Arial" w:hAnsi="Arial" w:cs="Arial"/>
          <w:bCs/>
        </w:rPr>
        <w:t>,</w:t>
      </w:r>
      <w:r w:rsidR="00357305">
        <w:rPr>
          <w:rFonts w:ascii="Arial" w:hAnsi="Arial" w:cs="Arial"/>
          <w:bCs/>
        </w:rPr>
        <w:t>4</w:t>
      </w:r>
      <w:r w:rsidR="00EF42FC" w:rsidRPr="00DF3959">
        <w:rPr>
          <w:rFonts w:ascii="Arial" w:hAnsi="Arial" w:cs="Arial"/>
          <w:bCs/>
        </w:rPr>
        <w:t xml:space="preserve"> proc.</w:t>
      </w:r>
      <w:r w:rsidR="008275F3" w:rsidRPr="00DF3959">
        <w:rPr>
          <w:rFonts w:ascii="Arial" w:hAnsi="Arial" w:cs="Arial"/>
          <w:bCs/>
        </w:rPr>
        <w:t xml:space="preserve"> (a 3</w:t>
      </w:r>
      <w:r w:rsidR="00F21E09" w:rsidRPr="00DF3959">
        <w:rPr>
          <w:rFonts w:ascii="Arial" w:hAnsi="Arial" w:cs="Arial"/>
          <w:bCs/>
        </w:rPr>
        <w:t>4</w:t>
      </w:r>
      <w:r w:rsidR="008275F3" w:rsidRPr="00DF3959">
        <w:rPr>
          <w:rFonts w:ascii="Arial" w:hAnsi="Arial" w:cs="Arial"/>
          <w:bCs/>
        </w:rPr>
        <w:t>,</w:t>
      </w:r>
      <w:r w:rsidR="00680941">
        <w:rPr>
          <w:rFonts w:ascii="Arial" w:hAnsi="Arial" w:cs="Arial"/>
          <w:bCs/>
        </w:rPr>
        <w:t>0</w:t>
      </w:r>
      <w:r w:rsidR="008275F3" w:rsidRPr="00DF3959">
        <w:rPr>
          <w:rFonts w:ascii="Arial" w:hAnsi="Arial" w:cs="Arial"/>
          <w:bCs/>
        </w:rPr>
        <w:t xml:space="preserve"> proc. z wyłączeniem składki na </w:t>
      </w:r>
      <w:r w:rsidR="00076368">
        <w:rPr>
          <w:rFonts w:ascii="Arial" w:hAnsi="Arial" w:cs="Arial"/>
          <w:bCs/>
        </w:rPr>
        <w:t>Fundusz</w:t>
      </w:r>
      <w:r w:rsidR="008275F3" w:rsidRPr="00DF3959">
        <w:rPr>
          <w:rFonts w:ascii="Arial" w:hAnsi="Arial" w:cs="Arial"/>
          <w:bCs/>
        </w:rPr>
        <w:t>)</w:t>
      </w:r>
      <w:r w:rsidR="00DF3959" w:rsidRPr="00DF3959">
        <w:rPr>
          <w:rFonts w:ascii="Arial" w:hAnsi="Arial" w:cs="Arial"/>
          <w:bCs/>
        </w:rPr>
        <w:t xml:space="preserve">. </w:t>
      </w:r>
      <w:r w:rsidR="00AE19FC">
        <w:rPr>
          <w:rFonts w:ascii="Arial" w:hAnsi="Arial" w:cs="Arial"/>
          <w:bCs/>
        </w:rPr>
        <w:t>L</w:t>
      </w:r>
      <w:r w:rsidR="00DF3959" w:rsidRPr="00DF3959">
        <w:rPr>
          <w:rFonts w:ascii="Arial" w:hAnsi="Arial" w:cs="Arial"/>
          <w:bCs/>
        </w:rPr>
        <w:t xml:space="preserve">iczba </w:t>
      </w:r>
      <w:r w:rsidR="00EF42FC" w:rsidRPr="00DF3959">
        <w:rPr>
          <w:rFonts w:ascii="Arial" w:hAnsi="Arial" w:cs="Arial"/>
          <w:bCs/>
        </w:rPr>
        <w:t>aktywnych użytkowników bankowości mobilnej</w:t>
      </w:r>
      <w:r w:rsidR="00DF3959" w:rsidRPr="00DF3959">
        <w:rPr>
          <w:rFonts w:ascii="Arial" w:hAnsi="Arial" w:cs="Arial"/>
          <w:bCs/>
        </w:rPr>
        <w:t xml:space="preserve"> urosła </w:t>
      </w:r>
      <w:r w:rsidR="00DF3959">
        <w:rPr>
          <w:rFonts w:ascii="Arial" w:hAnsi="Arial" w:cs="Arial"/>
          <w:bCs/>
        </w:rPr>
        <w:t xml:space="preserve">na koniec </w:t>
      </w:r>
      <w:r w:rsidR="00680941">
        <w:rPr>
          <w:rFonts w:ascii="Arial" w:hAnsi="Arial" w:cs="Arial"/>
          <w:bCs/>
        </w:rPr>
        <w:t>czerwca</w:t>
      </w:r>
      <w:r w:rsidR="00DF3959">
        <w:rPr>
          <w:rFonts w:ascii="Arial" w:hAnsi="Arial" w:cs="Arial"/>
          <w:bCs/>
        </w:rPr>
        <w:t xml:space="preserve"> </w:t>
      </w:r>
      <w:r w:rsidR="00DF3959" w:rsidRPr="00DF3959">
        <w:rPr>
          <w:rFonts w:ascii="Arial" w:hAnsi="Arial" w:cs="Arial"/>
          <w:bCs/>
        </w:rPr>
        <w:t>do 3,</w:t>
      </w:r>
      <w:r w:rsidR="00680941">
        <w:rPr>
          <w:rFonts w:ascii="Arial" w:hAnsi="Arial" w:cs="Arial"/>
          <w:bCs/>
        </w:rPr>
        <w:t>84</w:t>
      </w:r>
      <w:r w:rsidR="00DF3959" w:rsidRPr="00DF3959">
        <w:rPr>
          <w:rFonts w:ascii="Arial" w:hAnsi="Arial" w:cs="Arial"/>
          <w:bCs/>
        </w:rPr>
        <w:t xml:space="preserve"> mln</w:t>
      </w:r>
      <w:r w:rsidR="00A437B3" w:rsidRPr="00DF3959">
        <w:rPr>
          <w:rFonts w:ascii="Arial" w:hAnsi="Arial" w:cs="Arial"/>
          <w:bCs/>
        </w:rPr>
        <w:t>.</w:t>
      </w:r>
      <w:r w:rsidR="00F21E09">
        <w:rPr>
          <w:rFonts w:ascii="Arial" w:hAnsi="Arial" w:cs="Arial"/>
          <w:bCs/>
        </w:rPr>
        <w:t xml:space="preserve"> </w:t>
      </w:r>
    </w:p>
    <w:p w14:paraId="6771B33D" w14:textId="77777777" w:rsidR="00DF3959" w:rsidRDefault="00DF3959" w:rsidP="007E2F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p w14:paraId="494DEA3B" w14:textId="5ECFDCB9" w:rsidR="00A90F98" w:rsidRDefault="00A90F98" w:rsidP="007E2F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EF42FC">
        <w:rPr>
          <w:rFonts w:ascii="Arial" w:hAnsi="Arial" w:cs="Arial"/>
          <w:bCs/>
        </w:rPr>
        <w:t xml:space="preserve">Koszty ryzyka znalazły się </w:t>
      </w:r>
      <w:r w:rsidR="00DF525F">
        <w:rPr>
          <w:rFonts w:ascii="Arial" w:hAnsi="Arial" w:cs="Arial"/>
          <w:bCs/>
        </w:rPr>
        <w:t xml:space="preserve">w </w:t>
      </w:r>
      <w:r w:rsidR="00DF3959">
        <w:rPr>
          <w:rFonts w:ascii="Arial" w:hAnsi="Arial" w:cs="Arial"/>
          <w:bCs/>
        </w:rPr>
        <w:t>I</w:t>
      </w:r>
      <w:r w:rsidR="00680941">
        <w:rPr>
          <w:rFonts w:ascii="Arial" w:hAnsi="Arial" w:cs="Arial"/>
          <w:bCs/>
        </w:rPr>
        <w:t xml:space="preserve"> półroczu</w:t>
      </w:r>
      <w:r w:rsidRPr="00EF42FC">
        <w:rPr>
          <w:rFonts w:ascii="Arial" w:hAnsi="Arial" w:cs="Arial"/>
          <w:bCs/>
        </w:rPr>
        <w:t xml:space="preserve"> na poziomie </w:t>
      </w:r>
      <w:r w:rsidR="00680941">
        <w:rPr>
          <w:rFonts w:ascii="Arial" w:hAnsi="Arial" w:cs="Arial"/>
          <w:bCs/>
        </w:rPr>
        <w:t>42</w:t>
      </w:r>
      <w:r w:rsidRPr="00EF42FC">
        <w:rPr>
          <w:rFonts w:ascii="Arial" w:hAnsi="Arial" w:cs="Arial"/>
          <w:bCs/>
        </w:rPr>
        <w:t xml:space="preserve"> pb</w:t>
      </w:r>
      <w:r w:rsidR="00DF3959">
        <w:rPr>
          <w:rFonts w:ascii="Arial" w:hAnsi="Arial" w:cs="Arial"/>
          <w:bCs/>
        </w:rPr>
        <w:t>.</w:t>
      </w:r>
      <w:r w:rsidR="008E5A0E">
        <w:rPr>
          <w:rFonts w:ascii="Arial" w:hAnsi="Arial" w:cs="Arial"/>
          <w:bCs/>
        </w:rPr>
        <w:t xml:space="preserve"> </w:t>
      </w:r>
      <w:r w:rsidR="00DF3959">
        <w:rPr>
          <w:rFonts w:ascii="Arial" w:hAnsi="Arial" w:cs="Arial"/>
          <w:bCs/>
        </w:rPr>
        <w:t>Z</w:t>
      </w:r>
      <w:r w:rsidR="008E5A0E" w:rsidRPr="008E5A0E">
        <w:rPr>
          <w:rFonts w:ascii="Arial" w:hAnsi="Arial" w:cs="Arial"/>
          <w:bCs/>
        </w:rPr>
        <w:t xml:space="preserve">akładany CoR na koniec 2027 roku ma </w:t>
      </w:r>
      <w:r w:rsidR="00FB2BF8">
        <w:rPr>
          <w:rFonts w:ascii="Arial" w:hAnsi="Arial" w:cs="Arial"/>
          <w:bCs/>
        </w:rPr>
        <w:t>wynieść</w:t>
      </w:r>
      <w:r w:rsidR="008E5A0E" w:rsidRPr="008E5A0E">
        <w:rPr>
          <w:rFonts w:ascii="Arial" w:hAnsi="Arial" w:cs="Arial"/>
          <w:bCs/>
        </w:rPr>
        <w:t xml:space="preserve"> 65-75 p</w:t>
      </w:r>
      <w:r w:rsidR="008E5A0E">
        <w:rPr>
          <w:rFonts w:ascii="Arial" w:hAnsi="Arial" w:cs="Arial"/>
          <w:bCs/>
        </w:rPr>
        <w:t>b.</w:t>
      </w:r>
    </w:p>
    <w:p w14:paraId="44AB75DF" w14:textId="77777777" w:rsidR="00EF42FC" w:rsidRPr="00706D03" w:rsidRDefault="00EF42FC" w:rsidP="00EF42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8D6F320" w14:textId="29F8BBBC" w:rsidR="00782697" w:rsidRPr="00706D03" w:rsidRDefault="00782697" w:rsidP="00782697">
      <w:pPr>
        <w:spacing w:after="0" w:line="276" w:lineRule="auto"/>
        <w:jc w:val="both"/>
        <w:rPr>
          <w:rFonts w:ascii="Arial" w:hAnsi="Arial" w:cs="Arial"/>
          <w:sz w:val="18"/>
        </w:rPr>
      </w:pPr>
      <w:r w:rsidRPr="00706D03">
        <w:rPr>
          <w:rFonts w:ascii="Arial" w:hAnsi="Arial" w:cs="Arial"/>
          <w:sz w:val="18"/>
        </w:rPr>
        <w:t xml:space="preserve">Bank Pekao S.A., założony w 1929 r., jest jedną z największych instytucji finansowych w regionie Europy Środkowo-Wschodniej i drugim największym bankiem </w:t>
      </w:r>
      <w:r w:rsidR="00C903C0" w:rsidRPr="00706D03">
        <w:rPr>
          <w:rFonts w:ascii="Arial" w:hAnsi="Arial" w:cs="Arial"/>
          <w:sz w:val="18"/>
        </w:rPr>
        <w:t xml:space="preserve">uniwersalnym w Polsce </w:t>
      </w:r>
      <w:r w:rsidR="00580DDE" w:rsidRPr="00706D03">
        <w:rPr>
          <w:rFonts w:ascii="Arial" w:hAnsi="Arial" w:cs="Arial"/>
          <w:sz w:val="18"/>
        </w:rPr>
        <w:t xml:space="preserve">z </w:t>
      </w:r>
      <w:r w:rsidR="00900E58">
        <w:rPr>
          <w:rFonts w:ascii="Arial" w:hAnsi="Arial" w:cs="Arial"/>
          <w:sz w:val="18"/>
        </w:rPr>
        <w:t>3</w:t>
      </w:r>
      <w:r w:rsidR="00790410">
        <w:rPr>
          <w:rFonts w:ascii="Arial" w:hAnsi="Arial" w:cs="Arial"/>
          <w:sz w:val="18"/>
        </w:rPr>
        <w:t>6</w:t>
      </w:r>
      <w:r w:rsidR="00AE76D5">
        <w:rPr>
          <w:rFonts w:ascii="Arial" w:hAnsi="Arial" w:cs="Arial"/>
          <w:sz w:val="18"/>
        </w:rPr>
        <w:t>8</w:t>
      </w:r>
      <w:r w:rsidR="00CA62B2" w:rsidRPr="00706D03">
        <w:rPr>
          <w:rFonts w:ascii="Arial" w:hAnsi="Arial" w:cs="Arial"/>
          <w:sz w:val="18"/>
        </w:rPr>
        <w:t xml:space="preserve"> mld zł</w:t>
      </w:r>
      <w:r w:rsidRPr="00706D03">
        <w:rPr>
          <w:rFonts w:ascii="Arial" w:hAnsi="Arial" w:cs="Arial"/>
          <w:sz w:val="18"/>
        </w:rPr>
        <w:t xml:space="preserve"> aktywów. </w:t>
      </w:r>
      <w:r w:rsidR="003D1DC4" w:rsidRPr="00706D03">
        <w:rPr>
          <w:rFonts w:ascii="Arial" w:hAnsi="Arial" w:cs="Arial"/>
          <w:sz w:val="18"/>
        </w:rPr>
        <w:t>Bank posiada drugą co do wielkości sieć oddziałów w kraju. Należy do liderów bankowości korporacyjnej, a jego klientem jest co druga korporacja w Polsce. Zajmuje</w:t>
      </w:r>
      <w:r w:rsidRPr="00706D03">
        <w:rPr>
          <w:rFonts w:ascii="Arial" w:hAnsi="Arial" w:cs="Arial"/>
          <w:sz w:val="18"/>
        </w:rPr>
        <w:t xml:space="preserve"> </w:t>
      </w:r>
      <w:r w:rsidR="001D7AFA" w:rsidRPr="001D7AFA">
        <w:rPr>
          <w:rFonts w:ascii="Arial" w:hAnsi="Arial" w:cs="Arial"/>
          <w:sz w:val="18"/>
        </w:rPr>
        <w:t>pierwszoplanową</w:t>
      </w:r>
      <w:r w:rsidRPr="00706D03">
        <w:rPr>
          <w:rFonts w:ascii="Arial" w:hAnsi="Arial" w:cs="Arial"/>
          <w:sz w:val="18"/>
        </w:rPr>
        <w:t xml:space="preserve"> na rynku pozycj</w:t>
      </w:r>
      <w:r w:rsidR="003D1DC4" w:rsidRPr="00706D03">
        <w:rPr>
          <w:rFonts w:ascii="Arial" w:hAnsi="Arial" w:cs="Arial"/>
          <w:sz w:val="18"/>
        </w:rPr>
        <w:t>ę</w:t>
      </w:r>
      <w:r w:rsidRPr="00706D03">
        <w:rPr>
          <w:rFonts w:ascii="Arial" w:hAnsi="Arial" w:cs="Arial"/>
          <w:sz w:val="18"/>
        </w:rPr>
        <w:t xml:space="preserve"> w zarządzaniu aktywami</w:t>
      </w:r>
      <w:r w:rsidR="00021DDB">
        <w:rPr>
          <w:rFonts w:ascii="Arial" w:hAnsi="Arial" w:cs="Arial"/>
          <w:sz w:val="18"/>
        </w:rPr>
        <w:t>,</w:t>
      </w:r>
      <w:r w:rsidRPr="00706D03">
        <w:rPr>
          <w:rFonts w:ascii="Arial" w:hAnsi="Arial" w:cs="Arial"/>
          <w:sz w:val="18"/>
        </w:rPr>
        <w:t xml:space="preserve"> działalności maklerskiej</w:t>
      </w:r>
      <w:r w:rsidR="00021DDB" w:rsidRPr="00021DDB">
        <w:rPr>
          <w:rFonts w:ascii="Arial" w:hAnsi="Arial" w:cs="Arial"/>
          <w:sz w:val="18"/>
        </w:rPr>
        <w:t xml:space="preserve"> </w:t>
      </w:r>
      <w:r w:rsidR="00021DDB">
        <w:rPr>
          <w:rFonts w:ascii="Arial" w:hAnsi="Arial" w:cs="Arial"/>
          <w:sz w:val="18"/>
        </w:rPr>
        <w:t xml:space="preserve">i </w:t>
      </w:r>
      <w:r w:rsidR="00021DDB" w:rsidRPr="00706D03">
        <w:rPr>
          <w:rFonts w:ascii="Arial" w:hAnsi="Arial" w:cs="Arial"/>
          <w:sz w:val="18"/>
        </w:rPr>
        <w:t>private banking</w:t>
      </w:r>
      <w:r w:rsidRPr="00706D03">
        <w:rPr>
          <w:rFonts w:ascii="Arial" w:hAnsi="Arial" w:cs="Arial"/>
          <w:sz w:val="18"/>
        </w:rPr>
        <w:t>. Zróżnicowany profil działalności Banku Pekao jest wspierany przez wiodący na rynku bilans i profil ryzyka odzwierciedlony w najniższych kosztach ryzyka, silnych wskaźnikach kapitałowych i odporności na warunki makroekonomiczne (</w:t>
      </w:r>
      <w:r w:rsidR="00753611" w:rsidRPr="00706D03">
        <w:rPr>
          <w:rFonts w:ascii="Arial" w:hAnsi="Arial" w:cs="Arial"/>
          <w:sz w:val="18"/>
        </w:rPr>
        <w:t xml:space="preserve">Pekao </w:t>
      </w:r>
      <w:r w:rsidR="00C16938" w:rsidRPr="00706D03">
        <w:rPr>
          <w:rFonts w:ascii="Arial" w:hAnsi="Arial" w:cs="Arial"/>
          <w:sz w:val="18"/>
          <w:shd w:val="clear" w:color="auto" w:fill="FFFFFF"/>
        </w:rPr>
        <w:t>okazał</w:t>
      </w:r>
      <w:r w:rsidR="00753611" w:rsidRPr="00706D03">
        <w:rPr>
          <w:rFonts w:ascii="Arial" w:hAnsi="Arial" w:cs="Arial"/>
          <w:sz w:val="18"/>
          <w:shd w:val="clear" w:color="auto" w:fill="FFFFFF"/>
        </w:rPr>
        <w:t>o</w:t>
      </w:r>
      <w:r w:rsidR="00C16938" w:rsidRPr="00706D03">
        <w:rPr>
          <w:rFonts w:ascii="Arial" w:hAnsi="Arial" w:cs="Arial"/>
          <w:sz w:val="18"/>
          <w:shd w:val="clear" w:color="auto" w:fill="FFFFFF"/>
        </w:rPr>
        <w:t xml:space="preserve"> się najbardziej odpornym bankiem, zajmując pierwsze miejsce w testach warunków skrajnych, przeprowadzonych przez EBA w 202</w:t>
      </w:r>
      <w:r w:rsidR="0097286D">
        <w:rPr>
          <w:rFonts w:ascii="Arial" w:hAnsi="Arial" w:cs="Arial"/>
          <w:sz w:val="18"/>
          <w:shd w:val="clear" w:color="auto" w:fill="FFFFFF"/>
        </w:rPr>
        <w:t>5</w:t>
      </w:r>
      <w:r w:rsidR="00C16938" w:rsidRPr="00706D03">
        <w:rPr>
          <w:rFonts w:ascii="Arial" w:hAnsi="Arial" w:cs="Arial"/>
          <w:sz w:val="18"/>
          <w:shd w:val="clear" w:color="auto" w:fill="FFFFFF"/>
        </w:rPr>
        <w:t xml:space="preserve"> roku wśród </w:t>
      </w:r>
      <w:r w:rsidR="0097286D">
        <w:rPr>
          <w:rFonts w:ascii="Arial" w:hAnsi="Arial" w:cs="Arial"/>
          <w:sz w:val="18"/>
          <w:shd w:val="clear" w:color="auto" w:fill="FFFFFF"/>
        </w:rPr>
        <w:t>64</w:t>
      </w:r>
      <w:r w:rsidR="00C16938" w:rsidRPr="00706D03">
        <w:rPr>
          <w:rFonts w:ascii="Arial" w:hAnsi="Arial" w:cs="Arial"/>
          <w:sz w:val="18"/>
          <w:shd w:val="clear" w:color="auto" w:fill="FFFFFF"/>
        </w:rPr>
        <w:t xml:space="preserve"> banków w Europie</w:t>
      </w:r>
      <w:r w:rsidRPr="00706D03">
        <w:rPr>
          <w:rFonts w:ascii="Arial" w:hAnsi="Arial" w:cs="Arial"/>
          <w:sz w:val="18"/>
        </w:rPr>
        <w:t>). Od 1998 r. Bank Pekao jest notowany na Giełdzie Papierów Wartościowych w Warszawie i uczestniczy w kilku lokalnych (w tym WIG 20 i WIG) oraz międzynarodowych indeksach (w tym MSCI EM, Stoxx Europe 600 i FTSE Developed). Pekao jest jedną z najbardziej dywidendowych spółek giełdowych w Polsce na przestrzeni ostatnich 10 lat wypłac</w:t>
      </w:r>
      <w:r w:rsidR="00BB2589" w:rsidRPr="00706D03">
        <w:rPr>
          <w:rFonts w:ascii="Arial" w:hAnsi="Arial" w:cs="Arial"/>
          <w:sz w:val="18"/>
        </w:rPr>
        <w:t xml:space="preserve">ił akcjonariuszom </w:t>
      </w:r>
      <w:r w:rsidRPr="00706D03">
        <w:rPr>
          <w:rFonts w:ascii="Arial" w:hAnsi="Arial" w:cs="Arial"/>
          <w:sz w:val="18"/>
        </w:rPr>
        <w:t xml:space="preserve">łącznie </w:t>
      </w:r>
      <w:r w:rsidR="00A24C11">
        <w:rPr>
          <w:rFonts w:ascii="Arial" w:hAnsi="Arial" w:cs="Arial"/>
          <w:sz w:val="18"/>
        </w:rPr>
        <w:t>p</w:t>
      </w:r>
      <w:r w:rsidR="00BB2589" w:rsidRPr="00706D03">
        <w:rPr>
          <w:rFonts w:ascii="Arial" w:hAnsi="Arial" w:cs="Arial"/>
          <w:sz w:val="18"/>
        </w:rPr>
        <w:t>o</w:t>
      </w:r>
      <w:r w:rsidR="00A24C11">
        <w:rPr>
          <w:rFonts w:ascii="Arial" w:hAnsi="Arial" w:cs="Arial"/>
          <w:sz w:val="18"/>
        </w:rPr>
        <w:t>nad</w:t>
      </w:r>
      <w:r w:rsidR="00BB2589" w:rsidRPr="00706D03">
        <w:rPr>
          <w:rFonts w:ascii="Arial" w:hAnsi="Arial" w:cs="Arial"/>
          <w:sz w:val="18"/>
        </w:rPr>
        <w:t xml:space="preserve"> </w:t>
      </w:r>
      <w:r w:rsidRPr="00706D03">
        <w:rPr>
          <w:rFonts w:ascii="Arial" w:hAnsi="Arial" w:cs="Arial"/>
          <w:sz w:val="18"/>
        </w:rPr>
        <w:t>20 mld zł</w:t>
      </w:r>
      <w:r w:rsidR="00B478F9" w:rsidRPr="00706D03">
        <w:rPr>
          <w:rFonts w:ascii="Arial" w:hAnsi="Arial" w:cs="Arial"/>
          <w:sz w:val="18"/>
        </w:rPr>
        <w:t>.</w:t>
      </w:r>
    </w:p>
    <w:p w14:paraId="0DF2BCE2" w14:textId="77777777" w:rsidR="00911C40" w:rsidRPr="00706D03" w:rsidRDefault="00911C40" w:rsidP="00911C40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14:paraId="20BE473D" w14:textId="77777777" w:rsidR="00FD65CF" w:rsidRPr="00706D03" w:rsidRDefault="00FD65CF" w:rsidP="00FD65CF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  <w:r w:rsidRPr="00706D03">
        <w:rPr>
          <w:rFonts w:ascii="Arial" w:hAnsi="Arial" w:cs="Arial"/>
          <w:b/>
          <w:sz w:val="20"/>
          <w:szCs w:val="20"/>
        </w:rPr>
        <w:t>Kontakt dla mediów:</w:t>
      </w:r>
    </w:p>
    <w:p w14:paraId="3EBFC03C" w14:textId="77777777" w:rsidR="00FD65CF" w:rsidRPr="00706D03" w:rsidRDefault="00FD65CF" w:rsidP="00FD65CF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706D03">
        <w:rPr>
          <w:rFonts w:ascii="Arial" w:hAnsi="Arial" w:cs="Arial"/>
          <w:sz w:val="20"/>
          <w:szCs w:val="20"/>
        </w:rPr>
        <w:t>Paweł Jurek</w:t>
      </w:r>
    </w:p>
    <w:p w14:paraId="5D3E85CD" w14:textId="28E4C4A9" w:rsidR="00FD65CF" w:rsidRPr="00706D03" w:rsidRDefault="00780973" w:rsidP="00FD65CF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706D03">
        <w:rPr>
          <w:rFonts w:ascii="Arial" w:hAnsi="Arial" w:cs="Arial"/>
          <w:sz w:val="20"/>
          <w:szCs w:val="20"/>
        </w:rPr>
        <w:t>rzecznik prasowy</w:t>
      </w:r>
    </w:p>
    <w:p w14:paraId="429FF8AB" w14:textId="12A00E32" w:rsidR="00FD65CF" w:rsidRPr="00706D03" w:rsidRDefault="00FD65CF" w:rsidP="00FD65CF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706D03">
        <w:rPr>
          <w:rFonts w:ascii="Arial" w:hAnsi="Arial" w:cs="Arial"/>
          <w:sz w:val="20"/>
          <w:szCs w:val="20"/>
        </w:rPr>
        <w:t>Bank Pekao S.A.</w:t>
      </w:r>
    </w:p>
    <w:p w14:paraId="0E1380E1" w14:textId="77777777" w:rsidR="00FD65CF" w:rsidRPr="00706D03" w:rsidRDefault="00FD65CF" w:rsidP="00FD65CF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hyperlink r:id="rId9" w:history="1">
        <w:r w:rsidRPr="00706D03">
          <w:rPr>
            <w:rStyle w:val="Hipercze"/>
            <w:rFonts w:ascii="Arial" w:hAnsi="Arial" w:cs="Arial"/>
            <w:color w:val="auto"/>
            <w:sz w:val="20"/>
            <w:szCs w:val="20"/>
          </w:rPr>
          <w:t>media@pekao.com.pl</w:t>
        </w:r>
      </w:hyperlink>
    </w:p>
    <w:p w14:paraId="539C9C4D" w14:textId="154F07AB" w:rsidR="00FC647D" w:rsidRPr="00706D03" w:rsidRDefault="00FD65CF" w:rsidP="00FD65CF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noProof/>
          <w:sz w:val="20"/>
          <w:szCs w:val="20"/>
        </w:rPr>
      </w:pPr>
      <w:r w:rsidRPr="00706D03">
        <w:rPr>
          <w:rFonts w:ascii="Arial" w:hAnsi="Arial" w:cs="Arial"/>
          <w:noProof/>
          <w:sz w:val="20"/>
          <w:szCs w:val="20"/>
        </w:rPr>
        <w:t>tel. +48 571 398 741</w:t>
      </w:r>
    </w:p>
    <w:sectPr w:rsidR="00FC647D" w:rsidRPr="00706D03" w:rsidSect="00892086">
      <w:headerReference w:type="even" r:id="rId10"/>
      <w:footerReference w:type="default" r:id="rId11"/>
      <w:headerReference w:type="first" r:id="rId12"/>
      <w:pgSz w:w="11906" w:h="16838" w:code="9"/>
      <w:pgMar w:top="1418" w:right="1127" w:bottom="1276" w:left="1582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335B6" w14:textId="77777777" w:rsidR="007F04D3" w:rsidRDefault="007F04D3" w:rsidP="001B77FA">
      <w:pPr>
        <w:spacing w:after="0" w:line="240" w:lineRule="auto"/>
      </w:pPr>
      <w:r>
        <w:separator/>
      </w:r>
    </w:p>
  </w:endnote>
  <w:endnote w:type="continuationSeparator" w:id="0">
    <w:p w14:paraId="721EDA98" w14:textId="77777777" w:rsidR="007F04D3" w:rsidRDefault="007F04D3" w:rsidP="001B77FA">
      <w:pPr>
        <w:spacing w:after="0" w:line="240" w:lineRule="auto"/>
      </w:pPr>
      <w:r>
        <w:continuationSeparator/>
      </w:r>
    </w:p>
  </w:endnote>
  <w:endnote w:type="continuationNotice" w:id="1">
    <w:p w14:paraId="4AAC9A31" w14:textId="77777777" w:rsidR="007F04D3" w:rsidRDefault="007F04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0685C" w14:textId="77777777" w:rsidR="00BA5AD6" w:rsidRPr="00A748F1" w:rsidRDefault="00BA5AD6" w:rsidP="00892086">
    <w:pPr>
      <w:pStyle w:val="HTML-wstpniesformatowany"/>
      <w:tabs>
        <w:tab w:val="clear" w:pos="916"/>
      </w:tabs>
      <w:jc w:val="both"/>
      <w:rPr>
        <w:rFonts w:ascii="Arial" w:hAnsi="Arial" w:cs="Arial"/>
        <w:i/>
        <w:iCs/>
        <w:color w:val="333333"/>
        <w:sz w:val="11"/>
        <w:szCs w:val="1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F5712" w14:textId="77777777" w:rsidR="007F04D3" w:rsidRDefault="007F04D3" w:rsidP="001B77FA">
      <w:pPr>
        <w:spacing w:after="0" w:line="240" w:lineRule="auto"/>
      </w:pPr>
      <w:r>
        <w:separator/>
      </w:r>
    </w:p>
  </w:footnote>
  <w:footnote w:type="continuationSeparator" w:id="0">
    <w:p w14:paraId="25A55D34" w14:textId="77777777" w:rsidR="007F04D3" w:rsidRDefault="007F04D3" w:rsidP="001B77FA">
      <w:pPr>
        <w:spacing w:after="0" w:line="240" w:lineRule="auto"/>
      </w:pPr>
      <w:r>
        <w:continuationSeparator/>
      </w:r>
    </w:p>
  </w:footnote>
  <w:footnote w:type="continuationNotice" w:id="1">
    <w:p w14:paraId="040A6F76" w14:textId="77777777" w:rsidR="007F04D3" w:rsidRDefault="007F04D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9520B" w14:textId="77777777" w:rsidR="00BA5AD6" w:rsidRDefault="00000000">
    <w:pPr>
      <w:pStyle w:val="Nagwek"/>
    </w:pPr>
    <w:r>
      <w:rPr>
        <w:noProof/>
      </w:rPr>
      <w:pict w14:anchorId="2D0D84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934813" o:spid="_x0000_s1026" type="#_x0000_t75" style="position:absolute;margin-left:0;margin-top:0;width:246pt;height:189.85pt;z-index:-251658240;mso-position-horizontal:center;mso-position-horizontal-relative:margin;mso-position-vertical:center;mso-position-vertical-relative:margin" o:allowincell="f">
          <v:imagedata r:id="rId1" o:title="Zube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F7AB2" w14:textId="77777777" w:rsidR="00BA5AD6" w:rsidRDefault="00000000">
    <w:pPr>
      <w:pStyle w:val="Nagwek"/>
    </w:pPr>
    <w:r>
      <w:rPr>
        <w:noProof/>
      </w:rPr>
      <w:pict w14:anchorId="7A95B7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934812" o:spid="_x0000_s1025" type="#_x0000_t75" style="position:absolute;margin-left:0;margin-top:0;width:246pt;height:189.85pt;z-index:-251659264;mso-position-horizontal:center;mso-position-horizontal-relative:margin;mso-position-vertical:center;mso-position-vertical-relative:margin" o:allowincell="f">
          <v:imagedata r:id="rId1" o:title="Zube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C166E"/>
    <w:multiLevelType w:val="hybridMultilevel"/>
    <w:tmpl w:val="471ECD0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585CE8"/>
    <w:multiLevelType w:val="multilevel"/>
    <w:tmpl w:val="DD1CF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0C0005"/>
    <w:multiLevelType w:val="hybridMultilevel"/>
    <w:tmpl w:val="BF52502E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E740FD"/>
    <w:multiLevelType w:val="hybridMultilevel"/>
    <w:tmpl w:val="B6E4E964"/>
    <w:lvl w:ilvl="0" w:tplc="1B8E598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11AB2"/>
    <w:multiLevelType w:val="hybridMultilevel"/>
    <w:tmpl w:val="CF3E1B78"/>
    <w:lvl w:ilvl="0" w:tplc="3A9A9F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228D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19A72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1AC3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5224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5E7D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28F1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0C77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5AB3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AF42DFA"/>
    <w:multiLevelType w:val="hybridMultilevel"/>
    <w:tmpl w:val="0706F08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2C3A2B"/>
    <w:multiLevelType w:val="hybridMultilevel"/>
    <w:tmpl w:val="646053F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5A0E71"/>
    <w:multiLevelType w:val="hybridMultilevel"/>
    <w:tmpl w:val="B1A20B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623946"/>
    <w:multiLevelType w:val="hybridMultilevel"/>
    <w:tmpl w:val="1D9085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617358"/>
    <w:multiLevelType w:val="hybridMultilevel"/>
    <w:tmpl w:val="89CCE9A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98A0757"/>
    <w:multiLevelType w:val="hybridMultilevel"/>
    <w:tmpl w:val="3236CEC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0A629EB"/>
    <w:multiLevelType w:val="hybridMultilevel"/>
    <w:tmpl w:val="AD74EF3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22B705A"/>
    <w:multiLevelType w:val="hybridMultilevel"/>
    <w:tmpl w:val="DC66BC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CD1ACD"/>
    <w:multiLevelType w:val="hybridMultilevel"/>
    <w:tmpl w:val="BA4A2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DB4684"/>
    <w:multiLevelType w:val="hybridMultilevel"/>
    <w:tmpl w:val="DAC8DFE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9141CB2"/>
    <w:multiLevelType w:val="hybridMultilevel"/>
    <w:tmpl w:val="28A6D88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CD5281"/>
    <w:multiLevelType w:val="hybridMultilevel"/>
    <w:tmpl w:val="C4F8D7F2"/>
    <w:lvl w:ilvl="0" w:tplc="13B42E0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9949EB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4DE2B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443B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A08622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5CB2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E4E6D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7FAC9F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79C41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AF3CD3"/>
    <w:multiLevelType w:val="hybridMultilevel"/>
    <w:tmpl w:val="4F026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702B78"/>
    <w:multiLevelType w:val="hybridMultilevel"/>
    <w:tmpl w:val="ADA07EB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3091750">
    <w:abstractNumId w:val="8"/>
  </w:num>
  <w:num w:numId="2" w16cid:durableId="1926761596">
    <w:abstractNumId w:val="1"/>
  </w:num>
  <w:num w:numId="3" w16cid:durableId="914775892">
    <w:abstractNumId w:val="13"/>
  </w:num>
  <w:num w:numId="4" w16cid:durableId="281614276">
    <w:abstractNumId w:val="10"/>
  </w:num>
  <w:num w:numId="5" w16cid:durableId="633755150">
    <w:abstractNumId w:val="16"/>
  </w:num>
  <w:num w:numId="6" w16cid:durableId="398866917">
    <w:abstractNumId w:val="15"/>
  </w:num>
  <w:num w:numId="7" w16cid:durableId="83307394">
    <w:abstractNumId w:val="0"/>
  </w:num>
  <w:num w:numId="8" w16cid:durableId="264002088">
    <w:abstractNumId w:val="9"/>
  </w:num>
  <w:num w:numId="9" w16cid:durableId="4739159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62106672">
    <w:abstractNumId w:val="3"/>
  </w:num>
  <w:num w:numId="11" w16cid:durableId="1577783621">
    <w:abstractNumId w:val="11"/>
  </w:num>
  <w:num w:numId="12" w16cid:durableId="2067026758">
    <w:abstractNumId w:val="12"/>
  </w:num>
  <w:num w:numId="13" w16cid:durableId="1408721437">
    <w:abstractNumId w:val="18"/>
  </w:num>
  <w:num w:numId="14" w16cid:durableId="879172109">
    <w:abstractNumId w:val="5"/>
  </w:num>
  <w:num w:numId="15" w16cid:durableId="559945742">
    <w:abstractNumId w:val="14"/>
  </w:num>
  <w:num w:numId="16" w16cid:durableId="768889673">
    <w:abstractNumId w:val="4"/>
  </w:num>
  <w:num w:numId="17" w16cid:durableId="1422876475">
    <w:abstractNumId w:val="6"/>
  </w:num>
  <w:num w:numId="18" w16cid:durableId="1480684880">
    <w:abstractNumId w:val="17"/>
  </w:num>
  <w:num w:numId="19" w16cid:durableId="16962737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7FA"/>
    <w:rsid w:val="0000071C"/>
    <w:rsid w:val="00002381"/>
    <w:rsid w:val="000028B0"/>
    <w:rsid w:val="0000308C"/>
    <w:rsid w:val="00003252"/>
    <w:rsid w:val="000032C2"/>
    <w:rsid w:val="0000350B"/>
    <w:rsid w:val="000042D9"/>
    <w:rsid w:val="00006C42"/>
    <w:rsid w:val="00010CBF"/>
    <w:rsid w:val="00011F14"/>
    <w:rsid w:val="00012420"/>
    <w:rsid w:val="00013838"/>
    <w:rsid w:val="00013956"/>
    <w:rsid w:val="00013F2B"/>
    <w:rsid w:val="00013FD2"/>
    <w:rsid w:val="00014890"/>
    <w:rsid w:val="00016619"/>
    <w:rsid w:val="0001669D"/>
    <w:rsid w:val="0002047B"/>
    <w:rsid w:val="00020551"/>
    <w:rsid w:val="00021DDB"/>
    <w:rsid w:val="00023185"/>
    <w:rsid w:val="00023332"/>
    <w:rsid w:val="00023AC5"/>
    <w:rsid w:val="00023DA3"/>
    <w:rsid w:val="00023F39"/>
    <w:rsid w:val="000244A0"/>
    <w:rsid w:val="000253D4"/>
    <w:rsid w:val="00026240"/>
    <w:rsid w:val="00027D79"/>
    <w:rsid w:val="00031115"/>
    <w:rsid w:val="000311A8"/>
    <w:rsid w:val="00031F08"/>
    <w:rsid w:val="00032F34"/>
    <w:rsid w:val="000333D5"/>
    <w:rsid w:val="00033D81"/>
    <w:rsid w:val="00034075"/>
    <w:rsid w:val="00034371"/>
    <w:rsid w:val="0003499D"/>
    <w:rsid w:val="000365F3"/>
    <w:rsid w:val="000368F1"/>
    <w:rsid w:val="000370AA"/>
    <w:rsid w:val="000372DB"/>
    <w:rsid w:val="00037496"/>
    <w:rsid w:val="000375EF"/>
    <w:rsid w:val="000379C8"/>
    <w:rsid w:val="0004060F"/>
    <w:rsid w:val="00042E49"/>
    <w:rsid w:val="00042FDC"/>
    <w:rsid w:val="0004358D"/>
    <w:rsid w:val="00044243"/>
    <w:rsid w:val="000444E7"/>
    <w:rsid w:val="00044611"/>
    <w:rsid w:val="00044F30"/>
    <w:rsid w:val="000455D1"/>
    <w:rsid w:val="00046566"/>
    <w:rsid w:val="0004791D"/>
    <w:rsid w:val="00051599"/>
    <w:rsid w:val="00052CAD"/>
    <w:rsid w:val="00053236"/>
    <w:rsid w:val="000536AF"/>
    <w:rsid w:val="00055A20"/>
    <w:rsid w:val="00056012"/>
    <w:rsid w:val="0005612D"/>
    <w:rsid w:val="000564E9"/>
    <w:rsid w:val="000579A9"/>
    <w:rsid w:val="0006013B"/>
    <w:rsid w:val="00060174"/>
    <w:rsid w:val="00060A48"/>
    <w:rsid w:val="00061D2D"/>
    <w:rsid w:val="00062E48"/>
    <w:rsid w:val="00063639"/>
    <w:rsid w:val="00063CD0"/>
    <w:rsid w:val="00063FCA"/>
    <w:rsid w:val="000642C6"/>
    <w:rsid w:val="00064AC8"/>
    <w:rsid w:val="00064C83"/>
    <w:rsid w:val="00064D61"/>
    <w:rsid w:val="00065875"/>
    <w:rsid w:val="00065884"/>
    <w:rsid w:val="00065B1F"/>
    <w:rsid w:val="00065DBD"/>
    <w:rsid w:val="00065FF5"/>
    <w:rsid w:val="00066025"/>
    <w:rsid w:val="0006605D"/>
    <w:rsid w:val="000664CB"/>
    <w:rsid w:val="00067278"/>
    <w:rsid w:val="00070B22"/>
    <w:rsid w:val="00070BEC"/>
    <w:rsid w:val="000730BE"/>
    <w:rsid w:val="00074672"/>
    <w:rsid w:val="0007499A"/>
    <w:rsid w:val="00074AA4"/>
    <w:rsid w:val="00074AAF"/>
    <w:rsid w:val="000759D6"/>
    <w:rsid w:val="00076368"/>
    <w:rsid w:val="00076C1F"/>
    <w:rsid w:val="000774C6"/>
    <w:rsid w:val="00080675"/>
    <w:rsid w:val="00081A77"/>
    <w:rsid w:val="00081FCB"/>
    <w:rsid w:val="00082AB0"/>
    <w:rsid w:val="00082FE0"/>
    <w:rsid w:val="000835A4"/>
    <w:rsid w:val="00084946"/>
    <w:rsid w:val="000855A0"/>
    <w:rsid w:val="00085D1E"/>
    <w:rsid w:val="00085FEE"/>
    <w:rsid w:val="000873FE"/>
    <w:rsid w:val="000909B2"/>
    <w:rsid w:val="00090A90"/>
    <w:rsid w:val="000911DE"/>
    <w:rsid w:val="000913E2"/>
    <w:rsid w:val="00091A11"/>
    <w:rsid w:val="00091C2A"/>
    <w:rsid w:val="0009268D"/>
    <w:rsid w:val="00093E2E"/>
    <w:rsid w:val="00093E53"/>
    <w:rsid w:val="00094ED7"/>
    <w:rsid w:val="000959B1"/>
    <w:rsid w:val="00095B98"/>
    <w:rsid w:val="000968DF"/>
    <w:rsid w:val="00097BF6"/>
    <w:rsid w:val="00097C6E"/>
    <w:rsid w:val="000A0079"/>
    <w:rsid w:val="000A0E7F"/>
    <w:rsid w:val="000A0F86"/>
    <w:rsid w:val="000A1019"/>
    <w:rsid w:val="000A124A"/>
    <w:rsid w:val="000A1340"/>
    <w:rsid w:val="000A23A7"/>
    <w:rsid w:val="000A27F5"/>
    <w:rsid w:val="000A3F80"/>
    <w:rsid w:val="000A484B"/>
    <w:rsid w:val="000A57CC"/>
    <w:rsid w:val="000A6E24"/>
    <w:rsid w:val="000B02DE"/>
    <w:rsid w:val="000B05E5"/>
    <w:rsid w:val="000B1DFE"/>
    <w:rsid w:val="000B2777"/>
    <w:rsid w:val="000B4DE2"/>
    <w:rsid w:val="000B4F5C"/>
    <w:rsid w:val="000B6414"/>
    <w:rsid w:val="000B6DAE"/>
    <w:rsid w:val="000B7BBE"/>
    <w:rsid w:val="000C0E0A"/>
    <w:rsid w:val="000C0FE0"/>
    <w:rsid w:val="000C1261"/>
    <w:rsid w:val="000C1DF4"/>
    <w:rsid w:val="000C1F3C"/>
    <w:rsid w:val="000C253C"/>
    <w:rsid w:val="000C3941"/>
    <w:rsid w:val="000C3C4B"/>
    <w:rsid w:val="000C486F"/>
    <w:rsid w:val="000C4BD7"/>
    <w:rsid w:val="000C51D5"/>
    <w:rsid w:val="000C549F"/>
    <w:rsid w:val="000C5CBC"/>
    <w:rsid w:val="000C5D3C"/>
    <w:rsid w:val="000D0BFC"/>
    <w:rsid w:val="000D2301"/>
    <w:rsid w:val="000D26A3"/>
    <w:rsid w:val="000D411C"/>
    <w:rsid w:val="000D5F74"/>
    <w:rsid w:val="000D65B1"/>
    <w:rsid w:val="000D7BA4"/>
    <w:rsid w:val="000D7CDC"/>
    <w:rsid w:val="000E00B6"/>
    <w:rsid w:val="000E05CB"/>
    <w:rsid w:val="000E1B8D"/>
    <w:rsid w:val="000E275D"/>
    <w:rsid w:val="000E2847"/>
    <w:rsid w:val="000E2CA0"/>
    <w:rsid w:val="000E2D2D"/>
    <w:rsid w:val="000E38D1"/>
    <w:rsid w:val="000E49B6"/>
    <w:rsid w:val="000E5944"/>
    <w:rsid w:val="000E5A11"/>
    <w:rsid w:val="000E649A"/>
    <w:rsid w:val="000E6ADC"/>
    <w:rsid w:val="000E7F3C"/>
    <w:rsid w:val="000F034E"/>
    <w:rsid w:val="000F1EFD"/>
    <w:rsid w:val="000F2521"/>
    <w:rsid w:val="000F26C0"/>
    <w:rsid w:val="000F31FD"/>
    <w:rsid w:val="000F44E2"/>
    <w:rsid w:val="000F46E4"/>
    <w:rsid w:val="000F574F"/>
    <w:rsid w:val="000F5AF9"/>
    <w:rsid w:val="000F5BAF"/>
    <w:rsid w:val="000F5E30"/>
    <w:rsid w:val="000F5EC3"/>
    <w:rsid w:val="000F63DD"/>
    <w:rsid w:val="000F660F"/>
    <w:rsid w:val="000F6F4D"/>
    <w:rsid w:val="000F7E95"/>
    <w:rsid w:val="00100833"/>
    <w:rsid w:val="00100AD1"/>
    <w:rsid w:val="00100B0C"/>
    <w:rsid w:val="00100B37"/>
    <w:rsid w:val="00101193"/>
    <w:rsid w:val="00102C29"/>
    <w:rsid w:val="001034CA"/>
    <w:rsid w:val="00104806"/>
    <w:rsid w:val="00104C92"/>
    <w:rsid w:val="0010601C"/>
    <w:rsid w:val="001064D2"/>
    <w:rsid w:val="0010791C"/>
    <w:rsid w:val="00107F17"/>
    <w:rsid w:val="00107F84"/>
    <w:rsid w:val="001108DF"/>
    <w:rsid w:val="00111212"/>
    <w:rsid w:val="00111DDE"/>
    <w:rsid w:val="00112671"/>
    <w:rsid w:val="00112C80"/>
    <w:rsid w:val="00113395"/>
    <w:rsid w:val="00113439"/>
    <w:rsid w:val="00113914"/>
    <w:rsid w:val="001139A7"/>
    <w:rsid w:val="00113B49"/>
    <w:rsid w:val="00113F15"/>
    <w:rsid w:val="001144BF"/>
    <w:rsid w:val="00114D6E"/>
    <w:rsid w:val="0011567C"/>
    <w:rsid w:val="001169DD"/>
    <w:rsid w:val="001177D9"/>
    <w:rsid w:val="001200D7"/>
    <w:rsid w:val="001204DD"/>
    <w:rsid w:val="00122033"/>
    <w:rsid w:val="00122087"/>
    <w:rsid w:val="0012244B"/>
    <w:rsid w:val="00123C56"/>
    <w:rsid w:val="00123E8B"/>
    <w:rsid w:val="001258C5"/>
    <w:rsid w:val="00126961"/>
    <w:rsid w:val="001279E1"/>
    <w:rsid w:val="0013124B"/>
    <w:rsid w:val="0013302A"/>
    <w:rsid w:val="00133764"/>
    <w:rsid w:val="0013394B"/>
    <w:rsid w:val="0013471E"/>
    <w:rsid w:val="001362CB"/>
    <w:rsid w:val="0013696C"/>
    <w:rsid w:val="00136BF5"/>
    <w:rsid w:val="00137126"/>
    <w:rsid w:val="0013790D"/>
    <w:rsid w:val="00137BC7"/>
    <w:rsid w:val="0014039E"/>
    <w:rsid w:val="00140F63"/>
    <w:rsid w:val="0014124C"/>
    <w:rsid w:val="0014158B"/>
    <w:rsid w:val="00141B11"/>
    <w:rsid w:val="00143B65"/>
    <w:rsid w:val="00144F96"/>
    <w:rsid w:val="00144FED"/>
    <w:rsid w:val="00145B8D"/>
    <w:rsid w:val="001460BE"/>
    <w:rsid w:val="00146197"/>
    <w:rsid w:val="0014705D"/>
    <w:rsid w:val="0015047D"/>
    <w:rsid w:val="00150BF9"/>
    <w:rsid w:val="00152E2C"/>
    <w:rsid w:val="00153795"/>
    <w:rsid w:val="00154701"/>
    <w:rsid w:val="00155174"/>
    <w:rsid w:val="00156037"/>
    <w:rsid w:val="00156DA7"/>
    <w:rsid w:val="00157A37"/>
    <w:rsid w:val="00157B64"/>
    <w:rsid w:val="00160184"/>
    <w:rsid w:val="001619A8"/>
    <w:rsid w:val="00163C93"/>
    <w:rsid w:val="00164B2B"/>
    <w:rsid w:val="001660EF"/>
    <w:rsid w:val="0016677B"/>
    <w:rsid w:val="00167284"/>
    <w:rsid w:val="00167892"/>
    <w:rsid w:val="001678B2"/>
    <w:rsid w:val="0017026D"/>
    <w:rsid w:val="00170931"/>
    <w:rsid w:val="00170D71"/>
    <w:rsid w:val="001724F4"/>
    <w:rsid w:val="00172634"/>
    <w:rsid w:val="0017413B"/>
    <w:rsid w:val="001758F1"/>
    <w:rsid w:val="00176981"/>
    <w:rsid w:val="00176C04"/>
    <w:rsid w:val="001772A6"/>
    <w:rsid w:val="00177F9A"/>
    <w:rsid w:val="001805D2"/>
    <w:rsid w:val="001814F9"/>
    <w:rsid w:val="00183BB1"/>
    <w:rsid w:val="00183C28"/>
    <w:rsid w:val="00183C93"/>
    <w:rsid w:val="001842FF"/>
    <w:rsid w:val="001848F8"/>
    <w:rsid w:val="0018560B"/>
    <w:rsid w:val="00186533"/>
    <w:rsid w:val="00186C3F"/>
    <w:rsid w:val="00187243"/>
    <w:rsid w:val="00187643"/>
    <w:rsid w:val="00191C1F"/>
    <w:rsid w:val="00191E8F"/>
    <w:rsid w:val="00191FD3"/>
    <w:rsid w:val="001923DC"/>
    <w:rsid w:val="001928C9"/>
    <w:rsid w:val="00193F8F"/>
    <w:rsid w:val="0019421B"/>
    <w:rsid w:val="00194984"/>
    <w:rsid w:val="00196FF3"/>
    <w:rsid w:val="00197C68"/>
    <w:rsid w:val="001A0CFF"/>
    <w:rsid w:val="001A35D4"/>
    <w:rsid w:val="001A35DF"/>
    <w:rsid w:val="001A3626"/>
    <w:rsid w:val="001A3F93"/>
    <w:rsid w:val="001A468C"/>
    <w:rsid w:val="001A5056"/>
    <w:rsid w:val="001A627C"/>
    <w:rsid w:val="001A686F"/>
    <w:rsid w:val="001A74A6"/>
    <w:rsid w:val="001A7A60"/>
    <w:rsid w:val="001A7AF8"/>
    <w:rsid w:val="001B0C97"/>
    <w:rsid w:val="001B1EFD"/>
    <w:rsid w:val="001B2299"/>
    <w:rsid w:val="001B3FC1"/>
    <w:rsid w:val="001B4557"/>
    <w:rsid w:val="001B4BBE"/>
    <w:rsid w:val="001B60EB"/>
    <w:rsid w:val="001B6105"/>
    <w:rsid w:val="001B6BB0"/>
    <w:rsid w:val="001B6FC9"/>
    <w:rsid w:val="001B77FA"/>
    <w:rsid w:val="001C0EF6"/>
    <w:rsid w:val="001C0FC9"/>
    <w:rsid w:val="001C258D"/>
    <w:rsid w:val="001C2951"/>
    <w:rsid w:val="001C37CB"/>
    <w:rsid w:val="001C3924"/>
    <w:rsid w:val="001C421C"/>
    <w:rsid w:val="001C631B"/>
    <w:rsid w:val="001C6B08"/>
    <w:rsid w:val="001C6CC4"/>
    <w:rsid w:val="001C70D9"/>
    <w:rsid w:val="001C767C"/>
    <w:rsid w:val="001C79CB"/>
    <w:rsid w:val="001D1B99"/>
    <w:rsid w:val="001D2C40"/>
    <w:rsid w:val="001D40D2"/>
    <w:rsid w:val="001D47F5"/>
    <w:rsid w:val="001D5226"/>
    <w:rsid w:val="001D5D65"/>
    <w:rsid w:val="001D66DB"/>
    <w:rsid w:val="001D69D3"/>
    <w:rsid w:val="001D6AEE"/>
    <w:rsid w:val="001D6E1D"/>
    <w:rsid w:val="001D77E2"/>
    <w:rsid w:val="001D7AFA"/>
    <w:rsid w:val="001E0339"/>
    <w:rsid w:val="001E14F3"/>
    <w:rsid w:val="001E1D65"/>
    <w:rsid w:val="001E2146"/>
    <w:rsid w:val="001E2ECF"/>
    <w:rsid w:val="001E4866"/>
    <w:rsid w:val="001E54D5"/>
    <w:rsid w:val="001E575E"/>
    <w:rsid w:val="001E6398"/>
    <w:rsid w:val="001E6666"/>
    <w:rsid w:val="001E669E"/>
    <w:rsid w:val="001F1D81"/>
    <w:rsid w:val="001F2397"/>
    <w:rsid w:val="001F32F8"/>
    <w:rsid w:val="001F376F"/>
    <w:rsid w:val="001F3F0E"/>
    <w:rsid w:val="001F4A1F"/>
    <w:rsid w:val="001F5731"/>
    <w:rsid w:val="001F6699"/>
    <w:rsid w:val="001F7C5F"/>
    <w:rsid w:val="00200FF5"/>
    <w:rsid w:val="00201C7F"/>
    <w:rsid w:val="0020324B"/>
    <w:rsid w:val="00204893"/>
    <w:rsid w:val="00204A2D"/>
    <w:rsid w:val="00205379"/>
    <w:rsid w:val="002053A0"/>
    <w:rsid w:val="00205845"/>
    <w:rsid w:val="00205B84"/>
    <w:rsid w:val="00205DCC"/>
    <w:rsid w:val="002062E9"/>
    <w:rsid w:val="0020721A"/>
    <w:rsid w:val="0020729F"/>
    <w:rsid w:val="0021202F"/>
    <w:rsid w:val="00212F2E"/>
    <w:rsid w:val="00213F94"/>
    <w:rsid w:val="00215545"/>
    <w:rsid w:val="00215864"/>
    <w:rsid w:val="00215D67"/>
    <w:rsid w:val="00215EC0"/>
    <w:rsid w:val="0021624A"/>
    <w:rsid w:val="0021634F"/>
    <w:rsid w:val="002170AC"/>
    <w:rsid w:val="002176C0"/>
    <w:rsid w:val="002178CB"/>
    <w:rsid w:val="002179B0"/>
    <w:rsid w:val="00217C19"/>
    <w:rsid w:val="00220137"/>
    <w:rsid w:val="00220376"/>
    <w:rsid w:val="0022102E"/>
    <w:rsid w:val="002212BF"/>
    <w:rsid w:val="00221672"/>
    <w:rsid w:val="00223CC7"/>
    <w:rsid w:val="00223FDD"/>
    <w:rsid w:val="0022445F"/>
    <w:rsid w:val="00225585"/>
    <w:rsid w:val="00225C90"/>
    <w:rsid w:val="00225FA6"/>
    <w:rsid w:val="00230C90"/>
    <w:rsid w:val="00230D8C"/>
    <w:rsid w:val="00230DC4"/>
    <w:rsid w:val="00230E69"/>
    <w:rsid w:val="002310C6"/>
    <w:rsid w:val="002320FA"/>
    <w:rsid w:val="00232DE8"/>
    <w:rsid w:val="002330BF"/>
    <w:rsid w:val="00233926"/>
    <w:rsid w:val="00233E00"/>
    <w:rsid w:val="00233F83"/>
    <w:rsid w:val="0023400F"/>
    <w:rsid w:val="00234964"/>
    <w:rsid w:val="002349F7"/>
    <w:rsid w:val="00234AEC"/>
    <w:rsid w:val="002357E3"/>
    <w:rsid w:val="0023648A"/>
    <w:rsid w:val="0023703B"/>
    <w:rsid w:val="00237208"/>
    <w:rsid w:val="002401B3"/>
    <w:rsid w:val="00240F44"/>
    <w:rsid w:val="002426FE"/>
    <w:rsid w:val="00243108"/>
    <w:rsid w:val="00243600"/>
    <w:rsid w:val="002442AC"/>
    <w:rsid w:val="0024587E"/>
    <w:rsid w:val="00246210"/>
    <w:rsid w:val="002463F5"/>
    <w:rsid w:val="002468EA"/>
    <w:rsid w:val="0024760F"/>
    <w:rsid w:val="00247C7E"/>
    <w:rsid w:val="00247F67"/>
    <w:rsid w:val="0025053A"/>
    <w:rsid w:val="002505AC"/>
    <w:rsid w:val="00250A31"/>
    <w:rsid w:val="00251751"/>
    <w:rsid w:val="00253C9A"/>
    <w:rsid w:val="00255295"/>
    <w:rsid w:val="002556DA"/>
    <w:rsid w:val="00255E42"/>
    <w:rsid w:val="00256DB2"/>
    <w:rsid w:val="0025739F"/>
    <w:rsid w:val="00260500"/>
    <w:rsid w:val="00260EE3"/>
    <w:rsid w:val="00262339"/>
    <w:rsid w:val="00263952"/>
    <w:rsid w:val="00265BB9"/>
    <w:rsid w:val="002666C0"/>
    <w:rsid w:val="00266B07"/>
    <w:rsid w:val="0026768C"/>
    <w:rsid w:val="00267BF4"/>
    <w:rsid w:val="00270B19"/>
    <w:rsid w:val="00271791"/>
    <w:rsid w:val="00271811"/>
    <w:rsid w:val="00271BE9"/>
    <w:rsid w:val="00271E14"/>
    <w:rsid w:val="00271E20"/>
    <w:rsid w:val="00271F23"/>
    <w:rsid w:val="0027211D"/>
    <w:rsid w:val="00272218"/>
    <w:rsid w:val="0027250F"/>
    <w:rsid w:val="00272E1D"/>
    <w:rsid w:val="002742B4"/>
    <w:rsid w:val="00274510"/>
    <w:rsid w:val="00275E29"/>
    <w:rsid w:val="0027693A"/>
    <w:rsid w:val="002802A0"/>
    <w:rsid w:val="00280B4B"/>
    <w:rsid w:val="00280EFC"/>
    <w:rsid w:val="00280FD3"/>
    <w:rsid w:val="002825AC"/>
    <w:rsid w:val="002840F5"/>
    <w:rsid w:val="002846B1"/>
    <w:rsid w:val="00284A3C"/>
    <w:rsid w:val="00285B48"/>
    <w:rsid w:val="00286FA0"/>
    <w:rsid w:val="0028786C"/>
    <w:rsid w:val="002903FE"/>
    <w:rsid w:val="002909CC"/>
    <w:rsid w:val="0029100A"/>
    <w:rsid w:val="00292AF9"/>
    <w:rsid w:val="00293378"/>
    <w:rsid w:val="002936AB"/>
    <w:rsid w:val="00293759"/>
    <w:rsid w:val="00294214"/>
    <w:rsid w:val="00294345"/>
    <w:rsid w:val="002A09F1"/>
    <w:rsid w:val="002A0FEB"/>
    <w:rsid w:val="002A24D4"/>
    <w:rsid w:val="002A2C8E"/>
    <w:rsid w:val="002A558F"/>
    <w:rsid w:val="002A5D72"/>
    <w:rsid w:val="002A638C"/>
    <w:rsid w:val="002A6B9A"/>
    <w:rsid w:val="002B0A36"/>
    <w:rsid w:val="002B0B74"/>
    <w:rsid w:val="002B0DD8"/>
    <w:rsid w:val="002B133E"/>
    <w:rsid w:val="002B1604"/>
    <w:rsid w:val="002B1610"/>
    <w:rsid w:val="002B1A06"/>
    <w:rsid w:val="002B2631"/>
    <w:rsid w:val="002B2645"/>
    <w:rsid w:val="002B2C3A"/>
    <w:rsid w:val="002B3393"/>
    <w:rsid w:val="002B48D1"/>
    <w:rsid w:val="002B4A1A"/>
    <w:rsid w:val="002B6379"/>
    <w:rsid w:val="002B665F"/>
    <w:rsid w:val="002C0B10"/>
    <w:rsid w:val="002C108D"/>
    <w:rsid w:val="002C1A60"/>
    <w:rsid w:val="002C25A3"/>
    <w:rsid w:val="002C3459"/>
    <w:rsid w:val="002C3E3D"/>
    <w:rsid w:val="002C45A0"/>
    <w:rsid w:val="002C481B"/>
    <w:rsid w:val="002C5417"/>
    <w:rsid w:val="002D0771"/>
    <w:rsid w:val="002D2104"/>
    <w:rsid w:val="002D4B80"/>
    <w:rsid w:val="002D4E89"/>
    <w:rsid w:val="002D587E"/>
    <w:rsid w:val="002D69E6"/>
    <w:rsid w:val="002D71BC"/>
    <w:rsid w:val="002D73C8"/>
    <w:rsid w:val="002D78D1"/>
    <w:rsid w:val="002E080A"/>
    <w:rsid w:val="002E0F46"/>
    <w:rsid w:val="002E26F4"/>
    <w:rsid w:val="002E27C4"/>
    <w:rsid w:val="002E3461"/>
    <w:rsid w:val="002E3499"/>
    <w:rsid w:val="002E4B39"/>
    <w:rsid w:val="002E4C8B"/>
    <w:rsid w:val="002E535D"/>
    <w:rsid w:val="002E7A29"/>
    <w:rsid w:val="002F09D6"/>
    <w:rsid w:val="002F0A16"/>
    <w:rsid w:val="002F3389"/>
    <w:rsid w:val="002F4B54"/>
    <w:rsid w:val="002F4D03"/>
    <w:rsid w:val="002F50A1"/>
    <w:rsid w:val="002F51CA"/>
    <w:rsid w:val="002F54A3"/>
    <w:rsid w:val="002F5561"/>
    <w:rsid w:val="002F5591"/>
    <w:rsid w:val="002F58A3"/>
    <w:rsid w:val="002F64E4"/>
    <w:rsid w:val="002F697B"/>
    <w:rsid w:val="002F6CC1"/>
    <w:rsid w:val="002F7897"/>
    <w:rsid w:val="00301413"/>
    <w:rsid w:val="00302419"/>
    <w:rsid w:val="00302C37"/>
    <w:rsid w:val="00305F7C"/>
    <w:rsid w:val="00306596"/>
    <w:rsid w:val="003068AB"/>
    <w:rsid w:val="0030717B"/>
    <w:rsid w:val="00307288"/>
    <w:rsid w:val="0030787C"/>
    <w:rsid w:val="00307924"/>
    <w:rsid w:val="00311806"/>
    <w:rsid w:val="00312780"/>
    <w:rsid w:val="0031467E"/>
    <w:rsid w:val="00314D91"/>
    <w:rsid w:val="003153B4"/>
    <w:rsid w:val="00317789"/>
    <w:rsid w:val="0031786D"/>
    <w:rsid w:val="00317E39"/>
    <w:rsid w:val="00317F4E"/>
    <w:rsid w:val="003218E0"/>
    <w:rsid w:val="00321F8D"/>
    <w:rsid w:val="003231DE"/>
    <w:rsid w:val="003231F2"/>
    <w:rsid w:val="00324458"/>
    <w:rsid w:val="003277AB"/>
    <w:rsid w:val="00327935"/>
    <w:rsid w:val="00327D52"/>
    <w:rsid w:val="00327E34"/>
    <w:rsid w:val="00327FFC"/>
    <w:rsid w:val="003308D7"/>
    <w:rsid w:val="00331C5E"/>
    <w:rsid w:val="00333B23"/>
    <w:rsid w:val="00333F1B"/>
    <w:rsid w:val="0033413E"/>
    <w:rsid w:val="003345B6"/>
    <w:rsid w:val="003346E4"/>
    <w:rsid w:val="00335807"/>
    <w:rsid w:val="0033653D"/>
    <w:rsid w:val="00336912"/>
    <w:rsid w:val="00336B2D"/>
    <w:rsid w:val="003376F3"/>
    <w:rsid w:val="00337932"/>
    <w:rsid w:val="0034001E"/>
    <w:rsid w:val="00341361"/>
    <w:rsid w:val="00341E5D"/>
    <w:rsid w:val="00342C7D"/>
    <w:rsid w:val="00343365"/>
    <w:rsid w:val="00343BDD"/>
    <w:rsid w:val="00343D10"/>
    <w:rsid w:val="003445EA"/>
    <w:rsid w:val="00344857"/>
    <w:rsid w:val="003450D3"/>
    <w:rsid w:val="00346191"/>
    <w:rsid w:val="003469C1"/>
    <w:rsid w:val="003507F3"/>
    <w:rsid w:val="00354877"/>
    <w:rsid w:val="00357305"/>
    <w:rsid w:val="00360CE7"/>
    <w:rsid w:val="00360D61"/>
    <w:rsid w:val="00361E54"/>
    <w:rsid w:val="0036252B"/>
    <w:rsid w:val="003636D8"/>
    <w:rsid w:val="00363B99"/>
    <w:rsid w:val="00364EE2"/>
    <w:rsid w:val="00365C20"/>
    <w:rsid w:val="003662BD"/>
    <w:rsid w:val="003662E1"/>
    <w:rsid w:val="003665A9"/>
    <w:rsid w:val="0036735F"/>
    <w:rsid w:val="003678A2"/>
    <w:rsid w:val="00371247"/>
    <w:rsid w:val="00371BBB"/>
    <w:rsid w:val="00371DBD"/>
    <w:rsid w:val="00373913"/>
    <w:rsid w:val="003741AB"/>
    <w:rsid w:val="003747DE"/>
    <w:rsid w:val="00374CC2"/>
    <w:rsid w:val="0037510D"/>
    <w:rsid w:val="003759A8"/>
    <w:rsid w:val="003769DE"/>
    <w:rsid w:val="003772DE"/>
    <w:rsid w:val="0038029B"/>
    <w:rsid w:val="00380AAA"/>
    <w:rsid w:val="00380C37"/>
    <w:rsid w:val="00381BB4"/>
    <w:rsid w:val="00381C2C"/>
    <w:rsid w:val="00382817"/>
    <w:rsid w:val="003834C9"/>
    <w:rsid w:val="003839C0"/>
    <w:rsid w:val="00384651"/>
    <w:rsid w:val="00385A34"/>
    <w:rsid w:val="00386C88"/>
    <w:rsid w:val="00387B3D"/>
    <w:rsid w:val="003901D6"/>
    <w:rsid w:val="00390EF4"/>
    <w:rsid w:val="0039128F"/>
    <w:rsid w:val="00391300"/>
    <w:rsid w:val="00392099"/>
    <w:rsid w:val="00392898"/>
    <w:rsid w:val="0039327B"/>
    <w:rsid w:val="00393350"/>
    <w:rsid w:val="00393653"/>
    <w:rsid w:val="00396F97"/>
    <w:rsid w:val="00397FB2"/>
    <w:rsid w:val="003A117B"/>
    <w:rsid w:val="003A27BF"/>
    <w:rsid w:val="003A2947"/>
    <w:rsid w:val="003A2B66"/>
    <w:rsid w:val="003A3694"/>
    <w:rsid w:val="003A3EF9"/>
    <w:rsid w:val="003A40BC"/>
    <w:rsid w:val="003A435C"/>
    <w:rsid w:val="003A50A3"/>
    <w:rsid w:val="003A72F0"/>
    <w:rsid w:val="003A730E"/>
    <w:rsid w:val="003A7A45"/>
    <w:rsid w:val="003B2DA4"/>
    <w:rsid w:val="003B30AC"/>
    <w:rsid w:val="003B3FF7"/>
    <w:rsid w:val="003B49E5"/>
    <w:rsid w:val="003B6735"/>
    <w:rsid w:val="003B6DDE"/>
    <w:rsid w:val="003B76EC"/>
    <w:rsid w:val="003B7BC4"/>
    <w:rsid w:val="003C0DCC"/>
    <w:rsid w:val="003C0E38"/>
    <w:rsid w:val="003C1583"/>
    <w:rsid w:val="003C16E6"/>
    <w:rsid w:val="003C31BE"/>
    <w:rsid w:val="003C45BF"/>
    <w:rsid w:val="003C4940"/>
    <w:rsid w:val="003C551A"/>
    <w:rsid w:val="003C7C42"/>
    <w:rsid w:val="003C7CE1"/>
    <w:rsid w:val="003C7E66"/>
    <w:rsid w:val="003D0BD4"/>
    <w:rsid w:val="003D0E87"/>
    <w:rsid w:val="003D1542"/>
    <w:rsid w:val="003D1DC4"/>
    <w:rsid w:val="003D2EC7"/>
    <w:rsid w:val="003D3178"/>
    <w:rsid w:val="003D5671"/>
    <w:rsid w:val="003D5A00"/>
    <w:rsid w:val="003D608C"/>
    <w:rsid w:val="003D6C27"/>
    <w:rsid w:val="003D6E5E"/>
    <w:rsid w:val="003D7E84"/>
    <w:rsid w:val="003E044F"/>
    <w:rsid w:val="003E1CB5"/>
    <w:rsid w:val="003E1FCB"/>
    <w:rsid w:val="003E254B"/>
    <w:rsid w:val="003E311F"/>
    <w:rsid w:val="003E4094"/>
    <w:rsid w:val="003E49A4"/>
    <w:rsid w:val="003E4AD0"/>
    <w:rsid w:val="003E4FBD"/>
    <w:rsid w:val="003E585C"/>
    <w:rsid w:val="003F0FB5"/>
    <w:rsid w:val="003F1395"/>
    <w:rsid w:val="003F1885"/>
    <w:rsid w:val="003F1AA4"/>
    <w:rsid w:val="003F1B31"/>
    <w:rsid w:val="003F4268"/>
    <w:rsid w:val="003F4289"/>
    <w:rsid w:val="003F4AA8"/>
    <w:rsid w:val="003F4B5F"/>
    <w:rsid w:val="003F5003"/>
    <w:rsid w:val="003F543A"/>
    <w:rsid w:val="003F6D1C"/>
    <w:rsid w:val="00400424"/>
    <w:rsid w:val="00402AA7"/>
    <w:rsid w:val="004037BF"/>
    <w:rsid w:val="00403F44"/>
    <w:rsid w:val="004044FB"/>
    <w:rsid w:val="0040503F"/>
    <w:rsid w:val="00405173"/>
    <w:rsid w:val="00405A0B"/>
    <w:rsid w:val="00406296"/>
    <w:rsid w:val="00406BB8"/>
    <w:rsid w:val="0041037C"/>
    <w:rsid w:val="00410451"/>
    <w:rsid w:val="00410663"/>
    <w:rsid w:val="00410A6C"/>
    <w:rsid w:val="00411068"/>
    <w:rsid w:val="00411DC8"/>
    <w:rsid w:val="0041209C"/>
    <w:rsid w:val="00413AFA"/>
    <w:rsid w:val="00413CB9"/>
    <w:rsid w:val="004154BE"/>
    <w:rsid w:val="004159EC"/>
    <w:rsid w:val="004223D0"/>
    <w:rsid w:val="00422724"/>
    <w:rsid w:val="0042649D"/>
    <w:rsid w:val="00426F01"/>
    <w:rsid w:val="004275DF"/>
    <w:rsid w:val="004276B6"/>
    <w:rsid w:val="00427FA2"/>
    <w:rsid w:val="00430259"/>
    <w:rsid w:val="00432B98"/>
    <w:rsid w:val="00433362"/>
    <w:rsid w:val="00433B9E"/>
    <w:rsid w:val="00433CB1"/>
    <w:rsid w:val="004351AB"/>
    <w:rsid w:val="00435BA5"/>
    <w:rsid w:val="00436BCC"/>
    <w:rsid w:val="0043706C"/>
    <w:rsid w:val="004379BB"/>
    <w:rsid w:val="00440A85"/>
    <w:rsid w:val="00440C7B"/>
    <w:rsid w:val="00442DB0"/>
    <w:rsid w:val="004433A8"/>
    <w:rsid w:val="004446DC"/>
    <w:rsid w:val="00444971"/>
    <w:rsid w:val="00444BE8"/>
    <w:rsid w:val="00445F04"/>
    <w:rsid w:val="00445F2E"/>
    <w:rsid w:val="0044606C"/>
    <w:rsid w:val="0044716D"/>
    <w:rsid w:val="004471A5"/>
    <w:rsid w:val="00447E3A"/>
    <w:rsid w:val="004501C2"/>
    <w:rsid w:val="00450265"/>
    <w:rsid w:val="004515EF"/>
    <w:rsid w:val="00452547"/>
    <w:rsid w:val="00452F7C"/>
    <w:rsid w:val="00453713"/>
    <w:rsid w:val="00453C40"/>
    <w:rsid w:val="00453FE0"/>
    <w:rsid w:val="004543D9"/>
    <w:rsid w:val="00454DAB"/>
    <w:rsid w:val="00454EB2"/>
    <w:rsid w:val="00454FB3"/>
    <w:rsid w:val="0045590A"/>
    <w:rsid w:val="004560E6"/>
    <w:rsid w:val="00456105"/>
    <w:rsid w:val="00456355"/>
    <w:rsid w:val="00456E77"/>
    <w:rsid w:val="0045772F"/>
    <w:rsid w:val="0045776A"/>
    <w:rsid w:val="00460147"/>
    <w:rsid w:val="004603EF"/>
    <w:rsid w:val="0046073E"/>
    <w:rsid w:val="00460B40"/>
    <w:rsid w:val="00462157"/>
    <w:rsid w:val="0046283C"/>
    <w:rsid w:val="00462BF7"/>
    <w:rsid w:val="004630DB"/>
    <w:rsid w:val="0046449F"/>
    <w:rsid w:val="00464B6E"/>
    <w:rsid w:val="00464F26"/>
    <w:rsid w:val="00465388"/>
    <w:rsid w:val="0046687A"/>
    <w:rsid w:val="00466C8B"/>
    <w:rsid w:val="00466F9F"/>
    <w:rsid w:val="00467491"/>
    <w:rsid w:val="00467D5F"/>
    <w:rsid w:val="00471D94"/>
    <w:rsid w:val="00473411"/>
    <w:rsid w:val="0047447F"/>
    <w:rsid w:val="00474AF6"/>
    <w:rsid w:val="00474D3D"/>
    <w:rsid w:val="00475B42"/>
    <w:rsid w:val="00476EB8"/>
    <w:rsid w:val="0047701A"/>
    <w:rsid w:val="00477AA4"/>
    <w:rsid w:val="00477D8D"/>
    <w:rsid w:val="00477E44"/>
    <w:rsid w:val="00480A08"/>
    <w:rsid w:val="00480A45"/>
    <w:rsid w:val="00480D56"/>
    <w:rsid w:val="004812A3"/>
    <w:rsid w:val="00481382"/>
    <w:rsid w:val="004822D5"/>
    <w:rsid w:val="0048243C"/>
    <w:rsid w:val="00482A66"/>
    <w:rsid w:val="00482DAF"/>
    <w:rsid w:val="00483470"/>
    <w:rsid w:val="0048374E"/>
    <w:rsid w:val="00484600"/>
    <w:rsid w:val="00484A11"/>
    <w:rsid w:val="004865E2"/>
    <w:rsid w:val="004869EF"/>
    <w:rsid w:val="00486A9F"/>
    <w:rsid w:val="00487557"/>
    <w:rsid w:val="00487DC3"/>
    <w:rsid w:val="004901EC"/>
    <w:rsid w:val="00491408"/>
    <w:rsid w:val="00491422"/>
    <w:rsid w:val="004914C2"/>
    <w:rsid w:val="00493A21"/>
    <w:rsid w:val="00493C4C"/>
    <w:rsid w:val="00494D1A"/>
    <w:rsid w:val="00495856"/>
    <w:rsid w:val="004958F0"/>
    <w:rsid w:val="00495AA3"/>
    <w:rsid w:val="004960C1"/>
    <w:rsid w:val="0049728F"/>
    <w:rsid w:val="00497F56"/>
    <w:rsid w:val="004A0639"/>
    <w:rsid w:val="004A141D"/>
    <w:rsid w:val="004A26B0"/>
    <w:rsid w:val="004A2BB7"/>
    <w:rsid w:val="004A2D47"/>
    <w:rsid w:val="004A3113"/>
    <w:rsid w:val="004A378A"/>
    <w:rsid w:val="004A3BB4"/>
    <w:rsid w:val="004A4ED2"/>
    <w:rsid w:val="004A575F"/>
    <w:rsid w:val="004A64B6"/>
    <w:rsid w:val="004A7A11"/>
    <w:rsid w:val="004B001A"/>
    <w:rsid w:val="004B031F"/>
    <w:rsid w:val="004B0D08"/>
    <w:rsid w:val="004B1A58"/>
    <w:rsid w:val="004B308F"/>
    <w:rsid w:val="004B4AC1"/>
    <w:rsid w:val="004B4D66"/>
    <w:rsid w:val="004B6677"/>
    <w:rsid w:val="004C1734"/>
    <w:rsid w:val="004C1EA4"/>
    <w:rsid w:val="004C26FB"/>
    <w:rsid w:val="004C3A22"/>
    <w:rsid w:val="004C46DA"/>
    <w:rsid w:val="004C4C69"/>
    <w:rsid w:val="004C4D5D"/>
    <w:rsid w:val="004C5301"/>
    <w:rsid w:val="004C5D4C"/>
    <w:rsid w:val="004C67D3"/>
    <w:rsid w:val="004C71B0"/>
    <w:rsid w:val="004C73FD"/>
    <w:rsid w:val="004C7A30"/>
    <w:rsid w:val="004D067D"/>
    <w:rsid w:val="004D080B"/>
    <w:rsid w:val="004D0B44"/>
    <w:rsid w:val="004D167E"/>
    <w:rsid w:val="004D31B4"/>
    <w:rsid w:val="004D4D63"/>
    <w:rsid w:val="004D6463"/>
    <w:rsid w:val="004D6D55"/>
    <w:rsid w:val="004D6E28"/>
    <w:rsid w:val="004D7FAD"/>
    <w:rsid w:val="004E0CCF"/>
    <w:rsid w:val="004E0DB8"/>
    <w:rsid w:val="004E1338"/>
    <w:rsid w:val="004E3308"/>
    <w:rsid w:val="004E3E9D"/>
    <w:rsid w:val="004E528F"/>
    <w:rsid w:val="004E5B02"/>
    <w:rsid w:val="004E5BCA"/>
    <w:rsid w:val="004E5D80"/>
    <w:rsid w:val="004E6BD3"/>
    <w:rsid w:val="004E7191"/>
    <w:rsid w:val="004F4535"/>
    <w:rsid w:val="004F4C9A"/>
    <w:rsid w:val="004F6C94"/>
    <w:rsid w:val="004F7213"/>
    <w:rsid w:val="004F78FC"/>
    <w:rsid w:val="00500214"/>
    <w:rsid w:val="00500B6F"/>
    <w:rsid w:val="00501A55"/>
    <w:rsid w:val="00501DB5"/>
    <w:rsid w:val="005027C8"/>
    <w:rsid w:val="00502BE0"/>
    <w:rsid w:val="005047E9"/>
    <w:rsid w:val="00505A73"/>
    <w:rsid w:val="00507260"/>
    <w:rsid w:val="005107AE"/>
    <w:rsid w:val="00510A00"/>
    <w:rsid w:val="005114E3"/>
    <w:rsid w:val="00511868"/>
    <w:rsid w:val="00512736"/>
    <w:rsid w:val="00513804"/>
    <w:rsid w:val="005138F5"/>
    <w:rsid w:val="00515B01"/>
    <w:rsid w:val="00515D3D"/>
    <w:rsid w:val="00516AE0"/>
    <w:rsid w:val="00517DA0"/>
    <w:rsid w:val="00521013"/>
    <w:rsid w:val="0052217E"/>
    <w:rsid w:val="00522BBC"/>
    <w:rsid w:val="005231F4"/>
    <w:rsid w:val="00525506"/>
    <w:rsid w:val="00525556"/>
    <w:rsid w:val="005256E3"/>
    <w:rsid w:val="00526238"/>
    <w:rsid w:val="00526860"/>
    <w:rsid w:val="00526D4E"/>
    <w:rsid w:val="00527A41"/>
    <w:rsid w:val="00527BD4"/>
    <w:rsid w:val="00527D66"/>
    <w:rsid w:val="005300FB"/>
    <w:rsid w:val="0053080E"/>
    <w:rsid w:val="00530971"/>
    <w:rsid w:val="00530F77"/>
    <w:rsid w:val="00531B0F"/>
    <w:rsid w:val="00531B3C"/>
    <w:rsid w:val="00531FE7"/>
    <w:rsid w:val="005324DE"/>
    <w:rsid w:val="005325F8"/>
    <w:rsid w:val="005336BD"/>
    <w:rsid w:val="00533D3C"/>
    <w:rsid w:val="00534797"/>
    <w:rsid w:val="00535AA9"/>
    <w:rsid w:val="0053792A"/>
    <w:rsid w:val="005409EE"/>
    <w:rsid w:val="00544381"/>
    <w:rsid w:val="00544647"/>
    <w:rsid w:val="00544BF8"/>
    <w:rsid w:val="00545280"/>
    <w:rsid w:val="00545694"/>
    <w:rsid w:val="00545A7B"/>
    <w:rsid w:val="00545F25"/>
    <w:rsid w:val="00546D85"/>
    <w:rsid w:val="00550A7F"/>
    <w:rsid w:val="00551A88"/>
    <w:rsid w:val="005528F9"/>
    <w:rsid w:val="00552D7A"/>
    <w:rsid w:val="005541B4"/>
    <w:rsid w:val="00556960"/>
    <w:rsid w:val="00557123"/>
    <w:rsid w:val="0055795D"/>
    <w:rsid w:val="00560514"/>
    <w:rsid w:val="0056053E"/>
    <w:rsid w:val="00560A5B"/>
    <w:rsid w:val="00562A39"/>
    <w:rsid w:val="00563EAB"/>
    <w:rsid w:val="00565057"/>
    <w:rsid w:val="00565EDC"/>
    <w:rsid w:val="0056609D"/>
    <w:rsid w:val="00566F70"/>
    <w:rsid w:val="0057202B"/>
    <w:rsid w:val="00573C6E"/>
    <w:rsid w:val="005744D7"/>
    <w:rsid w:val="00574E04"/>
    <w:rsid w:val="00575683"/>
    <w:rsid w:val="00575A42"/>
    <w:rsid w:val="00576441"/>
    <w:rsid w:val="0057795D"/>
    <w:rsid w:val="00577D59"/>
    <w:rsid w:val="00580DDE"/>
    <w:rsid w:val="00581071"/>
    <w:rsid w:val="00581447"/>
    <w:rsid w:val="0058190F"/>
    <w:rsid w:val="0058210D"/>
    <w:rsid w:val="00583E78"/>
    <w:rsid w:val="005842E9"/>
    <w:rsid w:val="005845F8"/>
    <w:rsid w:val="00584EC4"/>
    <w:rsid w:val="005853AB"/>
    <w:rsid w:val="00586E72"/>
    <w:rsid w:val="00592182"/>
    <w:rsid w:val="00593B61"/>
    <w:rsid w:val="00594B75"/>
    <w:rsid w:val="00594EE6"/>
    <w:rsid w:val="005951BD"/>
    <w:rsid w:val="005961F7"/>
    <w:rsid w:val="00597088"/>
    <w:rsid w:val="005A047D"/>
    <w:rsid w:val="005A0988"/>
    <w:rsid w:val="005A0CB7"/>
    <w:rsid w:val="005A0DF8"/>
    <w:rsid w:val="005A0E1D"/>
    <w:rsid w:val="005A13F8"/>
    <w:rsid w:val="005A1C79"/>
    <w:rsid w:val="005A1ECE"/>
    <w:rsid w:val="005A1FB5"/>
    <w:rsid w:val="005A374A"/>
    <w:rsid w:val="005A5226"/>
    <w:rsid w:val="005A6674"/>
    <w:rsid w:val="005A7812"/>
    <w:rsid w:val="005B0F02"/>
    <w:rsid w:val="005B4AB5"/>
    <w:rsid w:val="005B5CA1"/>
    <w:rsid w:val="005B5CDC"/>
    <w:rsid w:val="005B6A41"/>
    <w:rsid w:val="005B7238"/>
    <w:rsid w:val="005B7863"/>
    <w:rsid w:val="005B7AAD"/>
    <w:rsid w:val="005C05E9"/>
    <w:rsid w:val="005C0993"/>
    <w:rsid w:val="005C09CF"/>
    <w:rsid w:val="005C1DAB"/>
    <w:rsid w:val="005C24C6"/>
    <w:rsid w:val="005C297C"/>
    <w:rsid w:val="005C4582"/>
    <w:rsid w:val="005C5940"/>
    <w:rsid w:val="005C60DB"/>
    <w:rsid w:val="005C6D5D"/>
    <w:rsid w:val="005C75CA"/>
    <w:rsid w:val="005C77C9"/>
    <w:rsid w:val="005D03D2"/>
    <w:rsid w:val="005D1425"/>
    <w:rsid w:val="005D2FEE"/>
    <w:rsid w:val="005D337C"/>
    <w:rsid w:val="005D4826"/>
    <w:rsid w:val="005D4B02"/>
    <w:rsid w:val="005D74D3"/>
    <w:rsid w:val="005D7676"/>
    <w:rsid w:val="005E07D1"/>
    <w:rsid w:val="005E0A13"/>
    <w:rsid w:val="005E135E"/>
    <w:rsid w:val="005E145D"/>
    <w:rsid w:val="005E1D44"/>
    <w:rsid w:val="005E36BB"/>
    <w:rsid w:val="005E390D"/>
    <w:rsid w:val="005E3E62"/>
    <w:rsid w:val="005E3F2D"/>
    <w:rsid w:val="005E45D3"/>
    <w:rsid w:val="005E4C17"/>
    <w:rsid w:val="005E50FA"/>
    <w:rsid w:val="005E62EA"/>
    <w:rsid w:val="005E705F"/>
    <w:rsid w:val="005E72FA"/>
    <w:rsid w:val="005F0CE2"/>
    <w:rsid w:val="005F1E5E"/>
    <w:rsid w:val="005F28C5"/>
    <w:rsid w:val="005F2B34"/>
    <w:rsid w:val="005F4D81"/>
    <w:rsid w:val="005F4FBD"/>
    <w:rsid w:val="005F587A"/>
    <w:rsid w:val="005F66E1"/>
    <w:rsid w:val="005F7189"/>
    <w:rsid w:val="00601C8C"/>
    <w:rsid w:val="006057FE"/>
    <w:rsid w:val="00605E7D"/>
    <w:rsid w:val="00605EB1"/>
    <w:rsid w:val="0060654B"/>
    <w:rsid w:val="006066C3"/>
    <w:rsid w:val="00606A18"/>
    <w:rsid w:val="00607CBC"/>
    <w:rsid w:val="00610799"/>
    <w:rsid w:val="00610867"/>
    <w:rsid w:val="0061146E"/>
    <w:rsid w:val="0061164F"/>
    <w:rsid w:val="006117A2"/>
    <w:rsid w:val="006118B3"/>
    <w:rsid w:val="00611DCB"/>
    <w:rsid w:val="006148FA"/>
    <w:rsid w:val="00616134"/>
    <w:rsid w:val="0061628B"/>
    <w:rsid w:val="00616A4A"/>
    <w:rsid w:val="00616EF2"/>
    <w:rsid w:val="0061733A"/>
    <w:rsid w:val="00620200"/>
    <w:rsid w:val="00620255"/>
    <w:rsid w:val="00620DD8"/>
    <w:rsid w:val="00620E23"/>
    <w:rsid w:val="0062152D"/>
    <w:rsid w:val="0062181E"/>
    <w:rsid w:val="006221E2"/>
    <w:rsid w:val="0062291A"/>
    <w:rsid w:val="0062581A"/>
    <w:rsid w:val="00627502"/>
    <w:rsid w:val="00631F57"/>
    <w:rsid w:val="00632B18"/>
    <w:rsid w:val="00633114"/>
    <w:rsid w:val="00633D4A"/>
    <w:rsid w:val="006347FE"/>
    <w:rsid w:val="00634B45"/>
    <w:rsid w:val="0063586D"/>
    <w:rsid w:val="0063620E"/>
    <w:rsid w:val="0063685B"/>
    <w:rsid w:val="0063791F"/>
    <w:rsid w:val="00637979"/>
    <w:rsid w:val="00641989"/>
    <w:rsid w:val="00642FB4"/>
    <w:rsid w:val="00643747"/>
    <w:rsid w:val="0064397B"/>
    <w:rsid w:val="00644E8C"/>
    <w:rsid w:val="00645CEA"/>
    <w:rsid w:val="00646A49"/>
    <w:rsid w:val="00646D84"/>
    <w:rsid w:val="00647919"/>
    <w:rsid w:val="00647BDD"/>
    <w:rsid w:val="00647FE5"/>
    <w:rsid w:val="006529FA"/>
    <w:rsid w:val="00653977"/>
    <w:rsid w:val="006539E4"/>
    <w:rsid w:val="006577D1"/>
    <w:rsid w:val="0065796F"/>
    <w:rsid w:val="006610FF"/>
    <w:rsid w:val="00662807"/>
    <w:rsid w:val="006633AC"/>
    <w:rsid w:val="006642CF"/>
    <w:rsid w:val="0066450C"/>
    <w:rsid w:val="006646CE"/>
    <w:rsid w:val="00664916"/>
    <w:rsid w:val="00664A6F"/>
    <w:rsid w:val="00665102"/>
    <w:rsid w:val="006661EA"/>
    <w:rsid w:val="00666D34"/>
    <w:rsid w:val="006670B7"/>
    <w:rsid w:val="0067027E"/>
    <w:rsid w:val="00670B64"/>
    <w:rsid w:val="0067186D"/>
    <w:rsid w:val="00671B90"/>
    <w:rsid w:val="006728D5"/>
    <w:rsid w:val="00673BAA"/>
    <w:rsid w:val="00673FD9"/>
    <w:rsid w:val="00674C92"/>
    <w:rsid w:val="00674E63"/>
    <w:rsid w:val="00675DAE"/>
    <w:rsid w:val="006765A2"/>
    <w:rsid w:val="00676E93"/>
    <w:rsid w:val="00677963"/>
    <w:rsid w:val="0068004C"/>
    <w:rsid w:val="00680941"/>
    <w:rsid w:val="00681478"/>
    <w:rsid w:val="00681F43"/>
    <w:rsid w:val="00682A50"/>
    <w:rsid w:val="00682FB2"/>
    <w:rsid w:val="0068358D"/>
    <w:rsid w:val="00683CA5"/>
    <w:rsid w:val="006863BB"/>
    <w:rsid w:val="00686729"/>
    <w:rsid w:val="00686972"/>
    <w:rsid w:val="0068711A"/>
    <w:rsid w:val="00687430"/>
    <w:rsid w:val="006874B5"/>
    <w:rsid w:val="00687F28"/>
    <w:rsid w:val="00692131"/>
    <w:rsid w:val="00692346"/>
    <w:rsid w:val="00692FCD"/>
    <w:rsid w:val="00693D21"/>
    <w:rsid w:val="00694289"/>
    <w:rsid w:val="00694B76"/>
    <w:rsid w:val="00694DB1"/>
    <w:rsid w:val="006956B0"/>
    <w:rsid w:val="00695D63"/>
    <w:rsid w:val="0069668F"/>
    <w:rsid w:val="0069787C"/>
    <w:rsid w:val="006A0316"/>
    <w:rsid w:val="006A1C33"/>
    <w:rsid w:val="006A244C"/>
    <w:rsid w:val="006A31CB"/>
    <w:rsid w:val="006A4B30"/>
    <w:rsid w:val="006A53AF"/>
    <w:rsid w:val="006A5468"/>
    <w:rsid w:val="006A6423"/>
    <w:rsid w:val="006A7A48"/>
    <w:rsid w:val="006A7BB2"/>
    <w:rsid w:val="006A7C0D"/>
    <w:rsid w:val="006B0143"/>
    <w:rsid w:val="006B1035"/>
    <w:rsid w:val="006B1106"/>
    <w:rsid w:val="006B1113"/>
    <w:rsid w:val="006B1264"/>
    <w:rsid w:val="006B1AB4"/>
    <w:rsid w:val="006B1C1B"/>
    <w:rsid w:val="006B38E8"/>
    <w:rsid w:val="006B3B6C"/>
    <w:rsid w:val="006B40DE"/>
    <w:rsid w:val="006B4403"/>
    <w:rsid w:val="006B4B25"/>
    <w:rsid w:val="006B4E70"/>
    <w:rsid w:val="006B6AFC"/>
    <w:rsid w:val="006B6DEB"/>
    <w:rsid w:val="006B6FFF"/>
    <w:rsid w:val="006B7ECF"/>
    <w:rsid w:val="006C03D4"/>
    <w:rsid w:val="006C1FE2"/>
    <w:rsid w:val="006C22B0"/>
    <w:rsid w:val="006C279E"/>
    <w:rsid w:val="006C37A9"/>
    <w:rsid w:val="006C38C0"/>
    <w:rsid w:val="006C45B5"/>
    <w:rsid w:val="006C4EA7"/>
    <w:rsid w:val="006C6149"/>
    <w:rsid w:val="006C61D4"/>
    <w:rsid w:val="006C6BE6"/>
    <w:rsid w:val="006C756C"/>
    <w:rsid w:val="006D001C"/>
    <w:rsid w:val="006D061A"/>
    <w:rsid w:val="006D0F04"/>
    <w:rsid w:val="006D10B1"/>
    <w:rsid w:val="006D17C9"/>
    <w:rsid w:val="006D4A12"/>
    <w:rsid w:val="006D4D45"/>
    <w:rsid w:val="006D515B"/>
    <w:rsid w:val="006D5258"/>
    <w:rsid w:val="006D6EC8"/>
    <w:rsid w:val="006E06EC"/>
    <w:rsid w:val="006E1345"/>
    <w:rsid w:val="006E2CE4"/>
    <w:rsid w:val="006E3184"/>
    <w:rsid w:val="006E40E5"/>
    <w:rsid w:val="006E5758"/>
    <w:rsid w:val="006E5FCD"/>
    <w:rsid w:val="006E6B67"/>
    <w:rsid w:val="006E7FCA"/>
    <w:rsid w:val="006F0E6A"/>
    <w:rsid w:val="006F2738"/>
    <w:rsid w:val="006F4282"/>
    <w:rsid w:val="006F4C14"/>
    <w:rsid w:val="006F4ECB"/>
    <w:rsid w:val="0070028F"/>
    <w:rsid w:val="007010DF"/>
    <w:rsid w:val="007023CF"/>
    <w:rsid w:val="00702693"/>
    <w:rsid w:val="00703B3E"/>
    <w:rsid w:val="00703D64"/>
    <w:rsid w:val="00706D03"/>
    <w:rsid w:val="007074E2"/>
    <w:rsid w:val="0071021E"/>
    <w:rsid w:val="00710544"/>
    <w:rsid w:val="00710D3D"/>
    <w:rsid w:val="00710D80"/>
    <w:rsid w:val="00710D8D"/>
    <w:rsid w:val="00711E63"/>
    <w:rsid w:val="007143A6"/>
    <w:rsid w:val="00714EC3"/>
    <w:rsid w:val="007159FE"/>
    <w:rsid w:val="00717F69"/>
    <w:rsid w:val="00720A4F"/>
    <w:rsid w:val="007251CE"/>
    <w:rsid w:val="007259A5"/>
    <w:rsid w:val="00725ACF"/>
    <w:rsid w:val="0072628F"/>
    <w:rsid w:val="00726512"/>
    <w:rsid w:val="007278B6"/>
    <w:rsid w:val="007308EC"/>
    <w:rsid w:val="00730D45"/>
    <w:rsid w:val="00730EF1"/>
    <w:rsid w:val="0073246C"/>
    <w:rsid w:val="00733153"/>
    <w:rsid w:val="00733826"/>
    <w:rsid w:val="007345E7"/>
    <w:rsid w:val="007357E7"/>
    <w:rsid w:val="007362C6"/>
    <w:rsid w:val="00736981"/>
    <w:rsid w:val="00740095"/>
    <w:rsid w:val="00742622"/>
    <w:rsid w:val="00743BD0"/>
    <w:rsid w:val="00744493"/>
    <w:rsid w:val="007445DF"/>
    <w:rsid w:val="00744862"/>
    <w:rsid w:val="00744CBF"/>
    <w:rsid w:val="0074527F"/>
    <w:rsid w:val="0074572E"/>
    <w:rsid w:val="00745D89"/>
    <w:rsid w:val="00745FC4"/>
    <w:rsid w:val="007476B9"/>
    <w:rsid w:val="00750303"/>
    <w:rsid w:val="007503E6"/>
    <w:rsid w:val="00751587"/>
    <w:rsid w:val="00751E55"/>
    <w:rsid w:val="00752007"/>
    <w:rsid w:val="00753425"/>
    <w:rsid w:val="00753611"/>
    <w:rsid w:val="00753ED0"/>
    <w:rsid w:val="00755236"/>
    <w:rsid w:val="007553CD"/>
    <w:rsid w:val="00756301"/>
    <w:rsid w:val="007567D4"/>
    <w:rsid w:val="00756B97"/>
    <w:rsid w:val="00756D56"/>
    <w:rsid w:val="00757D77"/>
    <w:rsid w:val="00757F9F"/>
    <w:rsid w:val="007601EB"/>
    <w:rsid w:val="00760256"/>
    <w:rsid w:val="00761273"/>
    <w:rsid w:val="007618B4"/>
    <w:rsid w:val="00763001"/>
    <w:rsid w:val="007631E8"/>
    <w:rsid w:val="00763B8B"/>
    <w:rsid w:val="00763F23"/>
    <w:rsid w:val="00763FFD"/>
    <w:rsid w:val="0076446C"/>
    <w:rsid w:val="00766203"/>
    <w:rsid w:val="0076749D"/>
    <w:rsid w:val="0077450F"/>
    <w:rsid w:val="00774777"/>
    <w:rsid w:val="00774A94"/>
    <w:rsid w:val="00774E6B"/>
    <w:rsid w:val="00775549"/>
    <w:rsid w:val="00776CFC"/>
    <w:rsid w:val="00777686"/>
    <w:rsid w:val="00777B02"/>
    <w:rsid w:val="00777B8F"/>
    <w:rsid w:val="00780973"/>
    <w:rsid w:val="00782125"/>
    <w:rsid w:val="00782697"/>
    <w:rsid w:val="007826D9"/>
    <w:rsid w:val="00782C58"/>
    <w:rsid w:val="007832EA"/>
    <w:rsid w:val="007848ED"/>
    <w:rsid w:val="00784EC9"/>
    <w:rsid w:val="00785276"/>
    <w:rsid w:val="00786070"/>
    <w:rsid w:val="00786387"/>
    <w:rsid w:val="00787C85"/>
    <w:rsid w:val="00790410"/>
    <w:rsid w:val="00791152"/>
    <w:rsid w:val="00791419"/>
    <w:rsid w:val="0079194F"/>
    <w:rsid w:val="00791FCB"/>
    <w:rsid w:val="00792E92"/>
    <w:rsid w:val="0079330F"/>
    <w:rsid w:val="0079334A"/>
    <w:rsid w:val="0079378C"/>
    <w:rsid w:val="0079523D"/>
    <w:rsid w:val="00796279"/>
    <w:rsid w:val="00797789"/>
    <w:rsid w:val="007A0C20"/>
    <w:rsid w:val="007A0E1E"/>
    <w:rsid w:val="007A0F13"/>
    <w:rsid w:val="007A16C5"/>
    <w:rsid w:val="007A1ECA"/>
    <w:rsid w:val="007A2B77"/>
    <w:rsid w:val="007A35F7"/>
    <w:rsid w:val="007A37BF"/>
    <w:rsid w:val="007A47BD"/>
    <w:rsid w:val="007A4C85"/>
    <w:rsid w:val="007A4FA7"/>
    <w:rsid w:val="007A56C7"/>
    <w:rsid w:val="007A5726"/>
    <w:rsid w:val="007A5730"/>
    <w:rsid w:val="007A60CF"/>
    <w:rsid w:val="007A6A2B"/>
    <w:rsid w:val="007B167B"/>
    <w:rsid w:val="007B183D"/>
    <w:rsid w:val="007B1AAA"/>
    <w:rsid w:val="007B21AE"/>
    <w:rsid w:val="007B5F37"/>
    <w:rsid w:val="007B6594"/>
    <w:rsid w:val="007B664B"/>
    <w:rsid w:val="007B6A6D"/>
    <w:rsid w:val="007C02D2"/>
    <w:rsid w:val="007C1553"/>
    <w:rsid w:val="007C1555"/>
    <w:rsid w:val="007C31BA"/>
    <w:rsid w:val="007C3EC2"/>
    <w:rsid w:val="007C3FC8"/>
    <w:rsid w:val="007C4331"/>
    <w:rsid w:val="007C4705"/>
    <w:rsid w:val="007C56C2"/>
    <w:rsid w:val="007C56D9"/>
    <w:rsid w:val="007C691E"/>
    <w:rsid w:val="007D0CFD"/>
    <w:rsid w:val="007D1F5F"/>
    <w:rsid w:val="007D446E"/>
    <w:rsid w:val="007D4E52"/>
    <w:rsid w:val="007D563B"/>
    <w:rsid w:val="007D6696"/>
    <w:rsid w:val="007D704D"/>
    <w:rsid w:val="007D71D0"/>
    <w:rsid w:val="007D784A"/>
    <w:rsid w:val="007E0456"/>
    <w:rsid w:val="007E06A8"/>
    <w:rsid w:val="007E2012"/>
    <w:rsid w:val="007E2101"/>
    <w:rsid w:val="007E2499"/>
    <w:rsid w:val="007E2FF2"/>
    <w:rsid w:val="007E35B6"/>
    <w:rsid w:val="007E553F"/>
    <w:rsid w:val="007E755D"/>
    <w:rsid w:val="007F04D3"/>
    <w:rsid w:val="007F2247"/>
    <w:rsid w:val="007F3BB3"/>
    <w:rsid w:val="007F3CA4"/>
    <w:rsid w:val="007F4644"/>
    <w:rsid w:val="007F4781"/>
    <w:rsid w:val="007F4EEA"/>
    <w:rsid w:val="007F535A"/>
    <w:rsid w:val="007F6C32"/>
    <w:rsid w:val="00802A9E"/>
    <w:rsid w:val="00803AE4"/>
    <w:rsid w:val="00804156"/>
    <w:rsid w:val="00805CD9"/>
    <w:rsid w:val="008069FA"/>
    <w:rsid w:val="00806F76"/>
    <w:rsid w:val="00807127"/>
    <w:rsid w:val="008116C1"/>
    <w:rsid w:val="00811FBA"/>
    <w:rsid w:val="00814C91"/>
    <w:rsid w:val="00815F44"/>
    <w:rsid w:val="008169AA"/>
    <w:rsid w:val="00817ED7"/>
    <w:rsid w:val="008202D4"/>
    <w:rsid w:val="00820A22"/>
    <w:rsid w:val="00821745"/>
    <w:rsid w:val="00821F4E"/>
    <w:rsid w:val="008228D6"/>
    <w:rsid w:val="00822976"/>
    <w:rsid w:val="008237A1"/>
    <w:rsid w:val="00823991"/>
    <w:rsid w:val="00825395"/>
    <w:rsid w:val="008275F3"/>
    <w:rsid w:val="008301AB"/>
    <w:rsid w:val="00831469"/>
    <w:rsid w:val="0083146E"/>
    <w:rsid w:val="00831765"/>
    <w:rsid w:val="0083315E"/>
    <w:rsid w:val="0083485C"/>
    <w:rsid w:val="008364EE"/>
    <w:rsid w:val="00836A2E"/>
    <w:rsid w:val="00836DD8"/>
    <w:rsid w:val="00837523"/>
    <w:rsid w:val="00837694"/>
    <w:rsid w:val="00837B77"/>
    <w:rsid w:val="008400BE"/>
    <w:rsid w:val="00841203"/>
    <w:rsid w:val="008417BC"/>
    <w:rsid w:val="00842A84"/>
    <w:rsid w:val="00842AEC"/>
    <w:rsid w:val="00844FD6"/>
    <w:rsid w:val="00847477"/>
    <w:rsid w:val="00847515"/>
    <w:rsid w:val="00850ECC"/>
    <w:rsid w:val="00853E41"/>
    <w:rsid w:val="00854CF5"/>
    <w:rsid w:val="00854E74"/>
    <w:rsid w:val="00856565"/>
    <w:rsid w:val="0085722B"/>
    <w:rsid w:val="00860C9E"/>
    <w:rsid w:val="008611BB"/>
    <w:rsid w:val="00861680"/>
    <w:rsid w:val="00862511"/>
    <w:rsid w:val="00862BD9"/>
    <w:rsid w:val="00862F53"/>
    <w:rsid w:val="008630F0"/>
    <w:rsid w:val="00863848"/>
    <w:rsid w:val="00863B48"/>
    <w:rsid w:val="00863E6D"/>
    <w:rsid w:val="008646BD"/>
    <w:rsid w:val="00865A8D"/>
    <w:rsid w:val="00865D31"/>
    <w:rsid w:val="00865D4E"/>
    <w:rsid w:val="00870013"/>
    <w:rsid w:val="0087048F"/>
    <w:rsid w:val="00870CCA"/>
    <w:rsid w:val="008710AA"/>
    <w:rsid w:val="008712A0"/>
    <w:rsid w:val="00871409"/>
    <w:rsid w:val="00872713"/>
    <w:rsid w:val="00872859"/>
    <w:rsid w:val="00872C71"/>
    <w:rsid w:val="0087303E"/>
    <w:rsid w:val="00873D23"/>
    <w:rsid w:val="00875510"/>
    <w:rsid w:val="00875942"/>
    <w:rsid w:val="008764BD"/>
    <w:rsid w:val="00876718"/>
    <w:rsid w:val="008770BC"/>
    <w:rsid w:val="00880D7C"/>
    <w:rsid w:val="00880F33"/>
    <w:rsid w:val="00880F8E"/>
    <w:rsid w:val="008817A5"/>
    <w:rsid w:val="00881872"/>
    <w:rsid w:val="00881B17"/>
    <w:rsid w:val="00882148"/>
    <w:rsid w:val="008826D5"/>
    <w:rsid w:val="00883BFA"/>
    <w:rsid w:val="0088427E"/>
    <w:rsid w:val="00884B6D"/>
    <w:rsid w:val="0088687F"/>
    <w:rsid w:val="00887748"/>
    <w:rsid w:val="0089046C"/>
    <w:rsid w:val="00890C6D"/>
    <w:rsid w:val="00890C97"/>
    <w:rsid w:val="008913B0"/>
    <w:rsid w:val="00892086"/>
    <w:rsid w:val="00892E45"/>
    <w:rsid w:val="0089309D"/>
    <w:rsid w:val="008937C7"/>
    <w:rsid w:val="00893BED"/>
    <w:rsid w:val="008951E9"/>
    <w:rsid w:val="0089582E"/>
    <w:rsid w:val="00896A23"/>
    <w:rsid w:val="0089734F"/>
    <w:rsid w:val="008A2746"/>
    <w:rsid w:val="008A27A7"/>
    <w:rsid w:val="008A29CB"/>
    <w:rsid w:val="008A39C6"/>
    <w:rsid w:val="008A417E"/>
    <w:rsid w:val="008A4B5A"/>
    <w:rsid w:val="008A4E80"/>
    <w:rsid w:val="008A4FE8"/>
    <w:rsid w:val="008A5728"/>
    <w:rsid w:val="008A59C0"/>
    <w:rsid w:val="008A67B8"/>
    <w:rsid w:val="008B0440"/>
    <w:rsid w:val="008B1156"/>
    <w:rsid w:val="008B274D"/>
    <w:rsid w:val="008B2B2E"/>
    <w:rsid w:val="008B2C33"/>
    <w:rsid w:val="008B482F"/>
    <w:rsid w:val="008B48E9"/>
    <w:rsid w:val="008B52BD"/>
    <w:rsid w:val="008B5476"/>
    <w:rsid w:val="008B5B86"/>
    <w:rsid w:val="008B5FA9"/>
    <w:rsid w:val="008B6ED5"/>
    <w:rsid w:val="008B74CC"/>
    <w:rsid w:val="008B766D"/>
    <w:rsid w:val="008C099B"/>
    <w:rsid w:val="008C0BDA"/>
    <w:rsid w:val="008C0E20"/>
    <w:rsid w:val="008C1042"/>
    <w:rsid w:val="008C1D99"/>
    <w:rsid w:val="008C1EFF"/>
    <w:rsid w:val="008C2DCC"/>
    <w:rsid w:val="008C366D"/>
    <w:rsid w:val="008C3DBB"/>
    <w:rsid w:val="008C4554"/>
    <w:rsid w:val="008C4FFA"/>
    <w:rsid w:val="008C56FE"/>
    <w:rsid w:val="008C5D74"/>
    <w:rsid w:val="008C5E3A"/>
    <w:rsid w:val="008C66CB"/>
    <w:rsid w:val="008C6CC0"/>
    <w:rsid w:val="008C7D5D"/>
    <w:rsid w:val="008D1A7E"/>
    <w:rsid w:val="008D2419"/>
    <w:rsid w:val="008D25BC"/>
    <w:rsid w:val="008D35A3"/>
    <w:rsid w:val="008D3854"/>
    <w:rsid w:val="008D3EF8"/>
    <w:rsid w:val="008D448D"/>
    <w:rsid w:val="008D558E"/>
    <w:rsid w:val="008D646D"/>
    <w:rsid w:val="008D67CD"/>
    <w:rsid w:val="008D6930"/>
    <w:rsid w:val="008D727E"/>
    <w:rsid w:val="008D7517"/>
    <w:rsid w:val="008D75EC"/>
    <w:rsid w:val="008E2545"/>
    <w:rsid w:val="008E26E1"/>
    <w:rsid w:val="008E34AB"/>
    <w:rsid w:val="008E448D"/>
    <w:rsid w:val="008E4F6A"/>
    <w:rsid w:val="008E5A0E"/>
    <w:rsid w:val="008E6C6C"/>
    <w:rsid w:val="008F1AF2"/>
    <w:rsid w:val="008F1EA6"/>
    <w:rsid w:val="008F3FB1"/>
    <w:rsid w:val="008F4589"/>
    <w:rsid w:val="008F4CCE"/>
    <w:rsid w:val="008F516E"/>
    <w:rsid w:val="008F5991"/>
    <w:rsid w:val="008F6B14"/>
    <w:rsid w:val="008F70D1"/>
    <w:rsid w:val="0090057A"/>
    <w:rsid w:val="00900E58"/>
    <w:rsid w:val="0090136A"/>
    <w:rsid w:val="0090208F"/>
    <w:rsid w:val="0090284F"/>
    <w:rsid w:val="0090367F"/>
    <w:rsid w:val="00903F13"/>
    <w:rsid w:val="00904C3D"/>
    <w:rsid w:val="009051B7"/>
    <w:rsid w:val="00906F1B"/>
    <w:rsid w:val="009071C2"/>
    <w:rsid w:val="009071FB"/>
    <w:rsid w:val="0091134B"/>
    <w:rsid w:val="00911C40"/>
    <w:rsid w:val="00911DDC"/>
    <w:rsid w:val="0091208E"/>
    <w:rsid w:val="009135D6"/>
    <w:rsid w:val="00913F7E"/>
    <w:rsid w:val="00914586"/>
    <w:rsid w:val="00914D78"/>
    <w:rsid w:val="009154BE"/>
    <w:rsid w:val="00916E14"/>
    <w:rsid w:val="009170F5"/>
    <w:rsid w:val="009215FA"/>
    <w:rsid w:val="00921744"/>
    <w:rsid w:val="0092196A"/>
    <w:rsid w:val="00921AAD"/>
    <w:rsid w:val="00922838"/>
    <w:rsid w:val="00923C2F"/>
    <w:rsid w:val="009244A7"/>
    <w:rsid w:val="00925206"/>
    <w:rsid w:val="0092542C"/>
    <w:rsid w:val="009256F8"/>
    <w:rsid w:val="00925C2D"/>
    <w:rsid w:val="00925D12"/>
    <w:rsid w:val="0092601F"/>
    <w:rsid w:val="00926B41"/>
    <w:rsid w:val="00927C3A"/>
    <w:rsid w:val="00930123"/>
    <w:rsid w:val="00930732"/>
    <w:rsid w:val="0093092F"/>
    <w:rsid w:val="009328D3"/>
    <w:rsid w:val="00932CEE"/>
    <w:rsid w:val="00932FD4"/>
    <w:rsid w:val="0093445E"/>
    <w:rsid w:val="009348B7"/>
    <w:rsid w:val="009349A6"/>
    <w:rsid w:val="00934A01"/>
    <w:rsid w:val="0093561C"/>
    <w:rsid w:val="009373D0"/>
    <w:rsid w:val="00940C51"/>
    <w:rsid w:val="00941FC4"/>
    <w:rsid w:val="0094264E"/>
    <w:rsid w:val="00942A01"/>
    <w:rsid w:val="009438B8"/>
    <w:rsid w:val="0094449D"/>
    <w:rsid w:val="009449FA"/>
    <w:rsid w:val="00944F22"/>
    <w:rsid w:val="0094544D"/>
    <w:rsid w:val="009458F2"/>
    <w:rsid w:val="009465C9"/>
    <w:rsid w:val="00947DFB"/>
    <w:rsid w:val="00947E28"/>
    <w:rsid w:val="009505ED"/>
    <w:rsid w:val="00950B04"/>
    <w:rsid w:val="00951761"/>
    <w:rsid w:val="00951EB8"/>
    <w:rsid w:val="009534DA"/>
    <w:rsid w:val="00953D41"/>
    <w:rsid w:val="009544CB"/>
    <w:rsid w:val="00956837"/>
    <w:rsid w:val="009571C3"/>
    <w:rsid w:val="00960E54"/>
    <w:rsid w:val="009610A0"/>
    <w:rsid w:val="00961574"/>
    <w:rsid w:val="00962440"/>
    <w:rsid w:val="00962580"/>
    <w:rsid w:val="00962D75"/>
    <w:rsid w:val="00962E7E"/>
    <w:rsid w:val="00964B09"/>
    <w:rsid w:val="00965214"/>
    <w:rsid w:val="00966813"/>
    <w:rsid w:val="00966A92"/>
    <w:rsid w:val="0096710A"/>
    <w:rsid w:val="009718BE"/>
    <w:rsid w:val="00971C7E"/>
    <w:rsid w:val="0097286D"/>
    <w:rsid w:val="00972A4B"/>
    <w:rsid w:val="00972E9B"/>
    <w:rsid w:val="0097347B"/>
    <w:rsid w:val="009741BB"/>
    <w:rsid w:val="00975096"/>
    <w:rsid w:val="00975D8E"/>
    <w:rsid w:val="00976995"/>
    <w:rsid w:val="00977118"/>
    <w:rsid w:val="0098127F"/>
    <w:rsid w:val="009812D7"/>
    <w:rsid w:val="009822BA"/>
    <w:rsid w:val="0098254D"/>
    <w:rsid w:val="009846B5"/>
    <w:rsid w:val="00985190"/>
    <w:rsid w:val="00985468"/>
    <w:rsid w:val="00986173"/>
    <w:rsid w:val="009861B3"/>
    <w:rsid w:val="009863F4"/>
    <w:rsid w:val="00986433"/>
    <w:rsid w:val="00986B43"/>
    <w:rsid w:val="009879D9"/>
    <w:rsid w:val="00990452"/>
    <w:rsid w:val="009910EA"/>
    <w:rsid w:val="00991196"/>
    <w:rsid w:val="00991326"/>
    <w:rsid w:val="009929F5"/>
    <w:rsid w:val="00992C24"/>
    <w:rsid w:val="00993C2D"/>
    <w:rsid w:val="009941C6"/>
    <w:rsid w:val="009952EF"/>
    <w:rsid w:val="00996CC4"/>
    <w:rsid w:val="009A014E"/>
    <w:rsid w:val="009A05DD"/>
    <w:rsid w:val="009A09D7"/>
    <w:rsid w:val="009A14C4"/>
    <w:rsid w:val="009A15A2"/>
    <w:rsid w:val="009A1C29"/>
    <w:rsid w:val="009A24EC"/>
    <w:rsid w:val="009A31D7"/>
    <w:rsid w:val="009A3E2C"/>
    <w:rsid w:val="009A3E55"/>
    <w:rsid w:val="009A4993"/>
    <w:rsid w:val="009A4DB2"/>
    <w:rsid w:val="009A704F"/>
    <w:rsid w:val="009B03F4"/>
    <w:rsid w:val="009B17E5"/>
    <w:rsid w:val="009B37DE"/>
    <w:rsid w:val="009B3BBD"/>
    <w:rsid w:val="009B3E8B"/>
    <w:rsid w:val="009B3EA8"/>
    <w:rsid w:val="009B40BC"/>
    <w:rsid w:val="009B572F"/>
    <w:rsid w:val="009B6E81"/>
    <w:rsid w:val="009B7EE8"/>
    <w:rsid w:val="009B7FE5"/>
    <w:rsid w:val="009C085B"/>
    <w:rsid w:val="009C0B8C"/>
    <w:rsid w:val="009C1755"/>
    <w:rsid w:val="009C18EE"/>
    <w:rsid w:val="009C268C"/>
    <w:rsid w:val="009C3F5D"/>
    <w:rsid w:val="009C40CA"/>
    <w:rsid w:val="009C45F6"/>
    <w:rsid w:val="009C4B5E"/>
    <w:rsid w:val="009C5602"/>
    <w:rsid w:val="009C5AC4"/>
    <w:rsid w:val="009D0418"/>
    <w:rsid w:val="009D0576"/>
    <w:rsid w:val="009D2356"/>
    <w:rsid w:val="009D2F5A"/>
    <w:rsid w:val="009D328D"/>
    <w:rsid w:val="009D423D"/>
    <w:rsid w:val="009D467C"/>
    <w:rsid w:val="009D553D"/>
    <w:rsid w:val="009E0964"/>
    <w:rsid w:val="009E16D8"/>
    <w:rsid w:val="009E2628"/>
    <w:rsid w:val="009E3511"/>
    <w:rsid w:val="009E3702"/>
    <w:rsid w:val="009E39DC"/>
    <w:rsid w:val="009E476D"/>
    <w:rsid w:val="009E4ADD"/>
    <w:rsid w:val="009E58B6"/>
    <w:rsid w:val="009E5D8C"/>
    <w:rsid w:val="009E673D"/>
    <w:rsid w:val="009E6B6C"/>
    <w:rsid w:val="009E6F07"/>
    <w:rsid w:val="009E6F37"/>
    <w:rsid w:val="009E728D"/>
    <w:rsid w:val="009E7449"/>
    <w:rsid w:val="009F0B2F"/>
    <w:rsid w:val="009F2185"/>
    <w:rsid w:val="009F26BC"/>
    <w:rsid w:val="009F3C5C"/>
    <w:rsid w:val="009F4008"/>
    <w:rsid w:val="009F65D0"/>
    <w:rsid w:val="009F717E"/>
    <w:rsid w:val="00A003C9"/>
    <w:rsid w:val="00A01250"/>
    <w:rsid w:val="00A014B0"/>
    <w:rsid w:val="00A01769"/>
    <w:rsid w:val="00A02827"/>
    <w:rsid w:val="00A036EA"/>
    <w:rsid w:val="00A06852"/>
    <w:rsid w:val="00A07AFB"/>
    <w:rsid w:val="00A10B1B"/>
    <w:rsid w:val="00A11628"/>
    <w:rsid w:val="00A122BC"/>
    <w:rsid w:val="00A12F00"/>
    <w:rsid w:val="00A13162"/>
    <w:rsid w:val="00A16582"/>
    <w:rsid w:val="00A174FD"/>
    <w:rsid w:val="00A203C7"/>
    <w:rsid w:val="00A2176B"/>
    <w:rsid w:val="00A21AF5"/>
    <w:rsid w:val="00A22083"/>
    <w:rsid w:val="00A24046"/>
    <w:rsid w:val="00A24A07"/>
    <w:rsid w:val="00A24AC6"/>
    <w:rsid w:val="00A24C11"/>
    <w:rsid w:val="00A251F0"/>
    <w:rsid w:val="00A25490"/>
    <w:rsid w:val="00A25B34"/>
    <w:rsid w:val="00A2767B"/>
    <w:rsid w:val="00A30FD2"/>
    <w:rsid w:val="00A31307"/>
    <w:rsid w:val="00A3166E"/>
    <w:rsid w:val="00A31AA5"/>
    <w:rsid w:val="00A32103"/>
    <w:rsid w:val="00A32918"/>
    <w:rsid w:val="00A32D34"/>
    <w:rsid w:val="00A32F7C"/>
    <w:rsid w:val="00A33C5D"/>
    <w:rsid w:val="00A33ED2"/>
    <w:rsid w:val="00A34A14"/>
    <w:rsid w:val="00A3635B"/>
    <w:rsid w:val="00A3660F"/>
    <w:rsid w:val="00A3670D"/>
    <w:rsid w:val="00A420CE"/>
    <w:rsid w:val="00A437B3"/>
    <w:rsid w:val="00A43961"/>
    <w:rsid w:val="00A45444"/>
    <w:rsid w:val="00A4571C"/>
    <w:rsid w:val="00A4768A"/>
    <w:rsid w:val="00A51874"/>
    <w:rsid w:val="00A52E4D"/>
    <w:rsid w:val="00A53A53"/>
    <w:rsid w:val="00A5404E"/>
    <w:rsid w:val="00A55089"/>
    <w:rsid w:val="00A55AD5"/>
    <w:rsid w:val="00A6025F"/>
    <w:rsid w:val="00A60A8B"/>
    <w:rsid w:val="00A60AC7"/>
    <w:rsid w:val="00A610DE"/>
    <w:rsid w:val="00A613CA"/>
    <w:rsid w:val="00A63599"/>
    <w:rsid w:val="00A63C29"/>
    <w:rsid w:val="00A64458"/>
    <w:rsid w:val="00A6779C"/>
    <w:rsid w:val="00A678C0"/>
    <w:rsid w:val="00A70F15"/>
    <w:rsid w:val="00A7340F"/>
    <w:rsid w:val="00A74E20"/>
    <w:rsid w:val="00A7512C"/>
    <w:rsid w:val="00A754A2"/>
    <w:rsid w:val="00A754E9"/>
    <w:rsid w:val="00A75DFF"/>
    <w:rsid w:val="00A769E2"/>
    <w:rsid w:val="00A77082"/>
    <w:rsid w:val="00A77936"/>
    <w:rsid w:val="00A813F7"/>
    <w:rsid w:val="00A81D5C"/>
    <w:rsid w:val="00A83959"/>
    <w:rsid w:val="00A83DC0"/>
    <w:rsid w:val="00A8470F"/>
    <w:rsid w:val="00A84E97"/>
    <w:rsid w:val="00A8593E"/>
    <w:rsid w:val="00A87916"/>
    <w:rsid w:val="00A9018D"/>
    <w:rsid w:val="00A90E62"/>
    <w:rsid w:val="00A90EA1"/>
    <w:rsid w:val="00A90F98"/>
    <w:rsid w:val="00A91443"/>
    <w:rsid w:val="00A93B30"/>
    <w:rsid w:val="00A93BE2"/>
    <w:rsid w:val="00A93EF0"/>
    <w:rsid w:val="00A944EA"/>
    <w:rsid w:val="00A96B64"/>
    <w:rsid w:val="00A97221"/>
    <w:rsid w:val="00A9724D"/>
    <w:rsid w:val="00A972E9"/>
    <w:rsid w:val="00AA06D0"/>
    <w:rsid w:val="00AA09C5"/>
    <w:rsid w:val="00AA1AB7"/>
    <w:rsid w:val="00AA1DAE"/>
    <w:rsid w:val="00AA3925"/>
    <w:rsid w:val="00AA57A5"/>
    <w:rsid w:val="00AA661F"/>
    <w:rsid w:val="00AA67E1"/>
    <w:rsid w:val="00AA6D1F"/>
    <w:rsid w:val="00AA727E"/>
    <w:rsid w:val="00AB0727"/>
    <w:rsid w:val="00AB1446"/>
    <w:rsid w:val="00AB1A21"/>
    <w:rsid w:val="00AB207E"/>
    <w:rsid w:val="00AB3661"/>
    <w:rsid w:val="00AB473F"/>
    <w:rsid w:val="00AB4C7D"/>
    <w:rsid w:val="00AB59B4"/>
    <w:rsid w:val="00AB6387"/>
    <w:rsid w:val="00AB6D85"/>
    <w:rsid w:val="00AC04FE"/>
    <w:rsid w:val="00AC1E47"/>
    <w:rsid w:val="00AC2CB0"/>
    <w:rsid w:val="00AC2E4B"/>
    <w:rsid w:val="00AC5683"/>
    <w:rsid w:val="00AD09B2"/>
    <w:rsid w:val="00AD13EB"/>
    <w:rsid w:val="00AD1BCB"/>
    <w:rsid w:val="00AD2AEE"/>
    <w:rsid w:val="00AD2AF4"/>
    <w:rsid w:val="00AD35F6"/>
    <w:rsid w:val="00AD3D31"/>
    <w:rsid w:val="00AD44E0"/>
    <w:rsid w:val="00AD56FA"/>
    <w:rsid w:val="00AD5CA2"/>
    <w:rsid w:val="00AD728D"/>
    <w:rsid w:val="00AD74AD"/>
    <w:rsid w:val="00AE13C8"/>
    <w:rsid w:val="00AE19FC"/>
    <w:rsid w:val="00AE2EB7"/>
    <w:rsid w:val="00AE3162"/>
    <w:rsid w:val="00AE33BD"/>
    <w:rsid w:val="00AE3655"/>
    <w:rsid w:val="00AE434B"/>
    <w:rsid w:val="00AE570A"/>
    <w:rsid w:val="00AE5908"/>
    <w:rsid w:val="00AE5F0D"/>
    <w:rsid w:val="00AE6431"/>
    <w:rsid w:val="00AE6EC7"/>
    <w:rsid w:val="00AE73CB"/>
    <w:rsid w:val="00AE76D5"/>
    <w:rsid w:val="00AF011F"/>
    <w:rsid w:val="00AF1FD9"/>
    <w:rsid w:val="00AF2A0A"/>
    <w:rsid w:val="00AF39D5"/>
    <w:rsid w:val="00AF3E84"/>
    <w:rsid w:val="00AF4C35"/>
    <w:rsid w:val="00AF5040"/>
    <w:rsid w:val="00AF5380"/>
    <w:rsid w:val="00AF6F70"/>
    <w:rsid w:val="00AF77A5"/>
    <w:rsid w:val="00B00067"/>
    <w:rsid w:val="00B0060E"/>
    <w:rsid w:val="00B00A78"/>
    <w:rsid w:val="00B01C3C"/>
    <w:rsid w:val="00B01CAC"/>
    <w:rsid w:val="00B049F6"/>
    <w:rsid w:val="00B05D73"/>
    <w:rsid w:val="00B071A9"/>
    <w:rsid w:val="00B07321"/>
    <w:rsid w:val="00B077CF"/>
    <w:rsid w:val="00B101C2"/>
    <w:rsid w:val="00B10441"/>
    <w:rsid w:val="00B10628"/>
    <w:rsid w:val="00B108BF"/>
    <w:rsid w:val="00B11395"/>
    <w:rsid w:val="00B11969"/>
    <w:rsid w:val="00B1274C"/>
    <w:rsid w:val="00B14ADC"/>
    <w:rsid w:val="00B14B0D"/>
    <w:rsid w:val="00B14B20"/>
    <w:rsid w:val="00B14D55"/>
    <w:rsid w:val="00B1512A"/>
    <w:rsid w:val="00B1530E"/>
    <w:rsid w:val="00B15367"/>
    <w:rsid w:val="00B162A5"/>
    <w:rsid w:val="00B162CA"/>
    <w:rsid w:val="00B201DE"/>
    <w:rsid w:val="00B218C2"/>
    <w:rsid w:val="00B21BCF"/>
    <w:rsid w:val="00B21D80"/>
    <w:rsid w:val="00B21E86"/>
    <w:rsid w:val="00B22A16"/>
    <w:rsid w:val="00B23F3D"/>
    <w:rsid w:val="00B2508F"/>
    <w:rsid w:val="00B256BD"/>
    <w:rsid w:val="00B25F52"/>
    <w:rsid w:val="00B267D3"/>
    <w:rsid w:val="00B26BCD"/>
    <w:rsid w:val="00B27104"/>
    <w:rsid w:val="00B27562"/>
    <w:rsid w:val="00B30158"/>
    <w:rsid w:val="00B3087F"/>
    <w:rsid w:val="00B30DFA"/>
    <w:rsid w:val="00B31028"/>
    <w:rsid w:val="00B3352E"/>
    <w:rsid w:val="00B33847"/>
    <w:rsid w:val="00B34017"/>
    <w:rsid w:val="00B34116"/>
    <w:rsid w:val="00B350D3"/>
    <w:rsid w:val="00B35185"/>
    <w:rsid w:val="00B376E8"/>
    <w:rsid w:val="00B37C32"/>
    <w:rsid w:val="00B420E8"/>
    <w:rsid w:val="00B422FB"/>
    <w:rsid w:val="00B4311F"/>
    <w:rsid w:val="00B4452E"/>
    <w:rsid w:val="00B446A4"/>
    <w:rsid w:val="00B45912"/>
    <w:rsid w:val="00B45976"/>
    <w:rsid w:val="00B478F9"/>
    <w:rsid w:val="00B51821"/>
    <w:rsid w:val="00B52242"/>
    <w:rsid w:val="00B52CA7"/>
    <w:rsid w:val="00B544C4"/>
    <w:rsid w:val="00B54AAA"/>
    <w:rsid w:val="00B54B0C"/>
    <w:rsid w:val="00B55C6F"/>
    <w:rsid w:val="00B56BDB"/>
    <w:rsid w:val="00B574A1"/>
    <w:rsid w:val="00B575D6"/>
    <w:rsid w:val="00B57626"/>
    <w:rsid w:val="00B576DF"/>
    <w:rsid w:val="00B57DFD"/>
    <w:rsid w:val="00B6209A"/>
    <w:rsid w:val="00B64828"/>
    <w:rsid w:val="00B64C3D"/>
    <w:rsid w:val="00B66B72"/>
    <w:rsid w:val="00B67EE3"/>
    <w:rsid w:val="00B712ED"/>
    <w:rsid w:val="00B721D4"/>
    <w:rsid w:val="00B740FB"/>
    <w:rsid w:val="00B752EA"/>
    <w:rsid w:val="00B764BE"/>
    <w:rsid w:val="00B77C58"/>
    <w:rsid w:val="00B77E19"/>
    <w:rsid w:val="00B77EB7"/>
    <w:rsid w:val="00B8002F"/>
    <w:rsid w:val="00B80910"/>
    <w:rsid w:val="00B81683"/>
    <w:rsid w:val="00B821CE"/>
    <w:rsid w:val="00B83E6C"/>
    <w:rsid w:val="00B8568E"/>
    <w:rsid w:val="00B86B09"/>
    <w:rsid w:val="00B86B0F"/>
    <w:rsid w:val="00B86B2C"/>
    <w:rsid w:val="00B9000F"/>
    <w:rsid w:val="00B915DE"/>
    <w:rsid w:val="00B9266A"/>
    <w:rsid w:val="00B92D28"/>
    <w:rsid w:val="00B9314E"/>
    <w:rsid w:val="00B937E7"/>
    <w:rsid w:val="00B94454"/>
    <w:rsid w:val="00B9467D"/>
    <w:rsid w:val="00B959A3"/>
    <w:rsid w:val="00B95E07"/>
    <w:rsid w:val="00B9768E"/>
    <w:rsid w:val="00B97784"/>
    <w:rsid w:val="00BA0FFE"/>
    <w:rsid w:val="00BA3238"/>
    <w:rsid w:val="00BA3A6C"/>
    <w:rsid w:val="00BA3D32"/>
    <w:rsid w:val="00BA4441"/>
    <w:rsid w:val="00BA55B5"/>
    <w:rsid w:val="00BA5AD6"/>
    <w:rsid w:val="00BA65E4"/>
    <w:rsid w:val="00BA7CF5"/>
    <w:rsid w:val="00BB186D"/>
    <w:rsid w:val="00BB2589"/>
    <w:rsid w:val="00BB2B75"/>
    <w:rsid w:val="00BB3936"/>
    <w:rsid w:val="00BB4553"/>
    <w:rsid w:val="00BB494E"/>
    <w:rsid w:val="00BB6554"/>
    <w:rsid w:val="00BB721D"/>
    <w:rsid w:val="00BC05C1"/>
    <w:rsid w:val="00BC1E77"/>
    <w:rsid w:val="00BC397C"/>
    <w:rsid w:val="00BC4827"/>
    <w:rsid w:val="00BC49BD"/>
    <w:rsid w:val="00BC5B43"/>
    <w:rsid w:val="00BC5E3C"/>
    <w:rsid w:val="00BC6C84"/>
    <w:rsid w:val="00BC743F"/>
    <w:rsid w:val="00BD08B1"/>
    <w:rsid w:val="00BD105E"/>
    <w:rsid w:val="00BD1F63"/>
    <w:rsid w:val="00BD279E"/>
    <w:rsid w:val="00BD4300"/>
    <w:rsid w:val="00BD5555"/>
    <w:rsid w:val="00BD5615"/>
    <w:rsid w:val="00BD6885"/>
    <w:rsid w:val="00BD6B6B"/>
    <w:rsid w:val="00BD6D92"/>
    <w:rsid w:val="00BD75EC"/>
    <w:rsid w:val="00BD7D50"/>
    <w:rsid w:val="00BE01A9"/>
    <w:rsid w:val="00BE0FA3"/>
    <w:rsid w:val="00BE1F13"/>
    <w:rsid w:val="00BE2600"/>
    <w:rsid w:val="00BE2A9F"/>
    <w:rsid w:val="00BE2EE4"/>
    <w:rsid w:val="00BE3191"/>
    <w:rsid w:val="00BE41BD"/>
    <w:rsid w:val="00BE5795"/>
    <w:rsid w:val="00BE6E9E"/>
    <w:rsid w:val="00BE7800"/>
    <w:rsid w:val="00BF0527"/>
    <w:rsid w:val="00BF1496"/>
    <w:rsid w:val="00BF4C77"/>
    <w:rsid w:val="00BF5CDD"/>
    <w:rsid w:val="00BF71D3"/>
    <w:rsid w:val="00C024B4"/>
    <w:rsid w:val="00C0340F"/>
    <w:rsid w:val="00C03AF2"/>
    <w:rsid w:val="00C03E0A"/>
    <w:rsid w:val="00C04273"/>
    <w:rsid w:val="00C04835"/>
    <w:rsid w:val="00C062DE"/>
    <w:rsid w:val="00C06461"/>
    <w:rsid w:val="00C071F3"/>
    <w:rsid w:val="00C10F6C"/>
    <w:rsid w:val="00C1197E"/>
    <w:rsid w:val="00C127A1"/>
    <w:rsid w:val="00C12E40"/>
    <w:rsid w:val="00C135A9"/>
    <w:rsid w:val="00C14788"/>
    <w:rsid w:val="00C15188"/>
    <w:rsid w:val="00C16938"/>
    <w:rsid w:val="00C16F36"/>
    <w:rsid w:val="00C1732B"/>
    <w:rsid w:val="00C176EA"/>
    <w:rsid w:val="00C2027C"/>
    <w:rsid w:val="00C202AB"/>
    <w:rsid w:val="00C21B68"/>
    <w:rsid w:val="00C21B91"/>
    <w:rsid w:val="00C236CF"/>
    <w:rsid w:val="00C239DE"/>
    <w:rsid w:val="00C2435D"/>
    <w:rsid w:val="00C245E5"/>
    <w:rsid w:val="00C25498"/>
    <w:rsid w:val="00C27AE1"/>
    <w:rsid w:val="00C30AE7"/>
    <w:rsid w:val="00C31181"/>
    <w:rsid w:val="00C33016"/>
    <w:rsid w:val="00C34258"/>
    <w:rsid w:val="00C34C4D"/>
    <w:rsid w:val="00C3526F"/>
    <w:rsid w:val="00C36713"/>
    <w:rsid w:val="00C3690D"/>
    <w:rsid w:val="00C36CFE"/>
    <w:rsid w:val="00C37E4C"/>
    <w:rsid w:val="00C401CC"/>
    <w:rsid w:val="00C43F05"/>
    <w:rsid w:val="00C450A3"/>
    <w:rsid w:val="00C451B1"/>
    <w:rsid w:val="00C46DC0"/>
    <w:rsid w:val="00C46F46"/>
    <w:rsid w:val="00C515B6"/>
    <w:rsid w:val="00C53127"/>
    <w:rsid w:val="00C542D2"/>
    <w:rsid w:val="00C54BD7"/>
    <w:rsid w:val="00C5509D"/>
    <w:rsid w:val="00C55126"/>
    <w:rsid w:val="00C5534B"/>
    <w:rsid w:val="00C557F7"/>
    <w:rsid w:val="00C5583A"/>
    <w:rsid w:val="00C56A9E"/>
    <w:rsid w:val="00C56E36"/>
    <w:rsid w:val="00C5707B"/>
    <w:rsid w:val="00C577E6"/>
    <w:rsid w:val="00C6076A"/>
    <w:rsid w:val="00C609B3"/>
    <w:rsid w:val="00C60A96"/>
    <w:rsid w:val="00C61EAE"/>
    <w:rsid w:val="00C6272D"/>
    <w:rsid w:val="00C62F14"/>
    <w:rsid w:val="00C63C7E"/>
    <w:rsid w:val="00C64268"/>
    <w:rsid w:val="00C64290"/>
    <w:rsid w:val="00C6489E"/>
    <w:rsid w:val="00C649B1"/>
    <w:rsid w:val="00C65FAD"/>
    <w:rsid w:val="00C65FF2"/>
    <w:rsid w:val="00C66217"/>
    <w:rsid w:val="00C66545"/>
    <w:rsid w:val="00C67561"/>
    <w:rsid w:val="00C67861"/>
    <w:rsid w:val="00C67B45"/>
    <w:rsid w:val="00C67FE8"/>
    <w:rsid w:val="00C70057"/>
    <w:rsid w:val="00C70194"/>
    <w:rsid w:val="00C704AA"/>
    <w:rsid w:val="00C73459"/>
    <w:rsid w:val="00C73721"/>
    <w:rsid w:val="00C73ED3"/>
    <w:rsid w:val="00C74530"/>
    <w:rsid w:val="00C746A9"/>
    <w:rsid w:val="00C74D33"/>
    <w:rsid w:val="00C750F8"/>
    <w:rsid w:val="00C77808"/>
    <w:rsid w:val="00C8020B"/>
    <w:rsid w:val="00C81283"/>
    <w:rsid w:val="00C81E61"/>
    <w:rsid w:val="00C82787"/>
    <w:rsid w:val="00C84A64"/>
    <w:rsid w:val="00C84E84"/>
    <w:rsid w:val="00C8511A"/>
    <w:rsid w:val="00C86A09"/>
    <w:rsid w:val="00C87C84"/>
    <w:rsid w:val="00C87CD9"/>
    <w:rsid w:val="00C87F0F"/>
    <w:rsid w:val="00C903C0"/>
    <w:rsid w:val="00C906EE"/>
    <w:rsid w:val="00C90B01"/>
    <w:rsid w:val="00C9142A"/>
    <w:rsid w:val="00C931E9"/>
    <w:rsid w:val="00C95947"/>
    <w:rsid w:val="00C95CE7"/>
    <w:rsid w:val="00C97570"/>
    <w:rsid w:val="00CA1532"/>
    <w:rsid w:val="00CA1ACB"/>
    <w:rsid w:val="00CA1C31"/>
    <w:rsid w:val="00CA2700"/>
    <w:rsid w:val="00CA4560"/>
    <w:rsid w:val="00CA4665"/>
    <w:rsid w:val="00CA62B2"/>
    <w:rsid w:val="00CB18C3"/>
    <w:rsid w:val="00CB1DF9"/>
    <w:rsid w:val="00CB237D"/>
    <w:rsid w:val="00CB2BD1"/>
    <w:rsid w:val="00CB3D87"/>
    <w:rsid w:val="00CB49F0"/>
    <w:rsid w:val="00CB4BF5"/>
    <w:rsid w:val="00CB5A89"/>
    <w:rsid w:val="00CB6FB9"/>
    <w:rsid w:val="00CB74B3"/>
    <w:rsid w:val="00CB7A6C"/>
    <w:rsid w:val="00CC21BA"/>
    <w:rsid w:val="00CC27C8"/>
    <w:rsid w:val="00CC2D13"/>
    <w:rsid w:val="00CC3FD7"/>
    <w:rsid w:val="00CC41C0"/>
    <w:rsid w:val="00CC46B4"/>
    <w:rsid w:val="00CC5FDB"/>
    <w:rsid w:val="00CC6034"/>
    <w:rsid w:val="00CC707C"/>
    <w:rsid w:val="00CC769B"/>
    <w:rsid w:val="00CD05D8"/>
    <w:rsid w:val="00CD2336"/>
    <w:rsid w:val="00CD4A4C"/>
    <w:rsid w:val="00CD4BC2"/>
    <w:rsid w:val="00CD4F42"/>
    <w:rsid w:val="00CD5DFC"/>
    <w:rsid w:val="00CD65BF"/>
    <w:rsid w:val="00CD71EB"/>
    <w:rsid w:val="00CD71FD"/>
    <w:rsid w:val="00CE0C3C"/>
    <w:rsid w:val="00CE0D93"/>
    <w:rsid w:val="00CE14FE"/>
    <w:rsid w:val="00CE1D17"/>
    <w:rsid w:val="00CE1F8B"/>
    <w:rsid w:val="00CE2828"/>
    <w:rsid w:val="00CE2D2C"/>
    <w:rsid w:val="00CE38B8"/>
    <w:rsid w:val="00CE3A6D"/>
    <w:rsid w:val="00CE4001"/>
    <w:rsid w:val="00CE4538"/>
    <w:rsid w:val="00CE5C53"/>
    <w:rsid w:val="00CE78B8"/>
    <w:rsid w:val="00CE79E7"/>
    <w:rsid w:val="00CF01AB"/>
    <w:rsid w:val="00CF0480"/>
    <w:rsid w:val="00CF1726"/>
    <w:rsid w:val="00CF1801"/>
    <w:rsid w:val="00CF21C3"/>
    <w:rsid w:val="00CF24DC"/>
    <w:rsid w:val="00CF3603"/>
    <w:rsid w:val="00CF5AA2"/>
    <w:rsid w:val="00CF6BF9"/>
    <w:rsid w:val="00CF73A8"/>
    <w:rsid w:val="00CF76B7"/>
    <w:rsid w:val="00D01725"/>
    <w:rsid w:val="00D02C2E"/>
    <w:rsid w:val="00D0369B"/>
    <w:rsid w:val="00D0374B"/>
    <w:rsid w:val="00D041A5"/>
    <w:rsid w:val="00D043CD"/>
    <w:rsid w:val="00D05C85"/>
    <w:rsid w:val="00D060B3"/>
    <w:rsid w:val="00D06493"/>
    <w:rsid w:val="00D06D74"/>
    <w:rsid w:val="00D07767"/>
    <w:rsid w:val="00D10E4B"/>
    <w:rsid w:val="00D12C99"/>
    <w:rsid w:val="00D148E4"/>
    <w:rsid w:val="00D1502D"/>
    <w:rsid w:val="00D160EB"/>
    <w:rsid w:val="00D165B1"/>
    <w:rsid w:val="00D2119C"/>
    <w:rsid w:val="00D2173D"/>
    <w:rsid w:val="00D22D6F"/>
    <w:rsid w:val="00D235F8"/>
    <w:rsid w:val="00D24483"/>
    <w:rsid w:val="00D2516A"/>
    <w:rsid w:val="00D25620"/>
    <w:rsid w:val="00D2608C"/>
    <w:rsid w:val="00D278F1"/>
    <w:rsid w:val="00D3030A"/>
    <w:rsid w:val="00D32341"/>
    <w:rsid w:val="00D327CA"/>
    <w:rsid w:val="00D32921"/>
    <w:rsid w:val="00D33D93"/>
    <w:rsid w:val="00D34823"/>
    <w:rsid w:val="00D357CB"/>
    <w:rsid w:val="00D35AAB"/>
    <w:rsid w:val="00D362F6"/>
    <w:rsid w:val="00D366E4"/>
    <w:rsid w:val="00D3758C"/>
    <w:rsid w:val="00D378A8"/>
    <w:rsid w:val="00D37E4F"/>
    <w:rsid w:val="00D40A6C"/>
    <w:rsid w:val="00D410F3"/>
    <w:rsid w:val="00D4151C"/>
    <w:rsid w:val="00D43FEF"/>
    <w:rsid w:val="00D44E09"/>
    <w:rsid w:val="00D459A8"/>
    <w:rsid w:val="00D45C04"/>
    <w:rsid w:val="00D47301"/>
    <w:rsid w:val="00D500EC"/>
    <w:rsid w:val="00D52AEB"/>
    <w:rsid w:val="00D53DCE"/>
    <w:rsid w:val="00D5455C"/>
    <w:rsid w:val="00D54EE7"/>
    <w:rsid w:val="00D55DEA"/>
    <w:rsid w:val="00D5686D"/>
    <w:rsid w:val="00D57929"/>
    <w:rsid w:val="00D602A9"/>
    <w:rsid w:val="00D612B2"/>
    <w:rsid w:val="00D628C3"/>
    <w:rsid w:val="00D62B9A"/>
    <w:rsid w:val="00D62FCF"/>
    <w:rsid w:val="00D661AC"/>
    <w:rsid w:val="00D6628F"/>
    <w:rsid w:val="00D66A72"/>
    <w:rsid w:val="00D71B9B"/>
    <w:rsid w:val="00D72B63"/>
    <w:rsid w:val="00D733B6"/>
    <w:rsid w:val="00D80DDD"/>
    <w:rsid w:val="00D82D91"/>
    <w:rsid w:val="00D82FD2"/>
    <w:rsid w:val="00D83889"/>
    <w:rsid w:val="00D8503F"/>
    <w:rsid w:val="00D85F13"/>
    <w:rsid w:val="00D85FBA"/>
    <w:rsid w:val="00D8650D"/>
    <w:rsid w:val="00D90001"/>
    <w:rsid w:val="00D90673"/>
    <w:rsid w:val="00D90D11"/>
    <w:rsid w:val="00D90D8D"/>
    <w:rsid w:val="00D91D50"/>
    <w:rsid w:val="00D92850"/>
    <w:rsid w:val="00D92D3B"/>
    <w:rsid w:val="00D945C3"/>
    <w:rsid w:val="00D973E2"/>
    <w:rsid w:val="00D97AF4"/>
    <w:rsid w:val="00DA0984"/>
    <w:rsid w:val="00DA14E7"/>
    <w:rsid w:val="00DA1D1B"/>
    <w:rsid w:val="00DA2750"/>
    <w:rsid w:val="00DA2C6F"/>
    <w:rsid w:val="00DA323F"/>
    <w:rsid w:val="00DA33C5"/>
    <w:rsid w:val="00DA4FA9"/>
    <w:rsid w:val="00DA532E"/>
    <w:rsid w:val="00DA6431"/>
    <w:rsid w:val="00DA7739"/>
    <w:rsid w:val="00DB08AA"/>
    <w:rsid w:val="00DB0BA3"/>
    <w:rsid w:val="00DB17FC"/>
    <w:rsid w:val="00DB27DD"/>
    <w:rsid w:val="00DB3A96"/>
    <w:rsid w:val="00DB4AA6"/>
    <w:rsid w:val="00DB5752"/>
    <w:rsid w:val="00DB5824"/>
    <w:rsid w:val="00DB58DB"/>
    <w:rsid w:val="00DB5C85"/>
    <w:rsid w:val="00DB6B39"/>
    <w:rsid w:val="00DB714C"/>
    <w:rsid w:val="00DB746D"/>
    <w:rsid w:val="00DB7E38"/>
    <w:rsid w:val="00DC0B98"/>
    <w:rsid w:val="00DC0F42"/>
    <w:rsid w:val="00DC11A6"/>
    <w:rsid w:val="00DC17C3"/>
    <w:rsid w:val="00DC2615"/>
    <w:rsid w:val="00DC2EAA"/>
    <w:rsid w:val="00DC58F5"/>
    <w:rsid w:val="00DC642D"/>
    <w:rsid w:val="00DC6799"/>
    <w:rsid w:val="00DC77CB"/>
    <w:rsid w:val="00DD0912"/>
    <w:rsid w:val="00DD0C2D"/>
    <w:rsid w:val="00DD1052"/>
    <w:rsid w:val="00DD17A9"/>
    <w:rsid w:val="00DD2ED8"/>
    <w:rsid w:val="00DD451F"/>
    <w:rsid w:val="00DD4AC7"/>
    <w:rsid w:val="00DD53B0"/>
    <w:rsid w:val="00DD5F16"/>
    <w:rsid w:val="00DD6AF9"/>
    <w:rsid w:val="00DD74BB"/>
    <w:rsid w:val="00DE07EC"/>
    <w:rsid w:val="00DE1968"/>
    <w:rsid w:val="00DE2624"/>
    <w:rsid w:val="00DE26E0"/>
    <w:rsid w:val="00DE3CF6"/>
    <w:rsid w:val="00DE57E0"/>
    <w:rsid w:val="00DE7911"/>
    <w:rsid w:val="00DF1B2A"/>
    <w:rsid w:val="00DF3959"/>
    <w:rsid w:val="00DF525F"/>
    <w:rsid w:val="00DF589F"/>
    <w:rsid w:val="00DF5DC9"/>
    <w:rsid w:val="00DF644B"/>
    <w:rsid w:val="00DF6B4F"/>
    <w:rsid w:val="00DF7939"/>
    <w:rsid w:val="00DF7A21"/>
    <w:rsid w:val="00E003D9"/>
    <w:rsid w:val="00E00677"/>
    <w:rsid w:val="00E01753"/>
    <w:rsid w:val="00E01A34"/>
    <w:rsid w:val="00E01E65"/>
    <w:rsid w:val="00E02C0B"/>
    <w:rsid w:val="00E03B6B"/>
    <w:rsid w:val="00E03EA6"/>
    <w:rsid w:val="00E04ECE"/>
    <w:rsid w:val="00E055B4"/>
    <w:rsid w:val="00E05F71"/>
    <w:rsid w:val="00E06405"/>
    <w:rsid w:val="00E111CE"/>
    <w:rsid w:val="00E119FD"/>
    <w:rsid w:val="00E11D9D"/>
    <w:rsid w:val="00E11DB4"/>
    <w:rsid w:val="00E12893"/>
    <w:rsid w:val="00E12A29"/>
    <w:rsid w:val="00E131FF"/>
    <w:rsid w:val="00E136B8"/>
    <w:rsid w:val="00E138E0"/>
    <w:rsid w:val="00E14604"/>
    <w:rsid w:val="00E14B33"/>
    <w:rsid w:val="00E16AD5"/>
    <w:rsid w:val="00E16D2B"/>
    <w:rsid w:val="00E171B7"/>
    <w:rsid w:val="00E17AF0"/>
    <w:rsid w:val="00E21421"/>
    <w:rsid w:val="00E2310D"/>
    <w:rsid w:val="00E23510"/>
    <w:rsid w:val="00E24197"/>
    <w:rsid w:val="00E241C9"/>
    <w:rsid w:val="00E2455E"/>
    <w:rsid w:val="00E24631"/>
    <w:rsid w:val="00E2510E"/>
    <w:rsid w:val="00E25360"/>
    <w:rsid w:val="00E25D74"/>
    <w:rsid w:val="00E2632F"/>
    <w:rsid w:val="00E2679B"/>
    <w:rsid w:val="00E26C94"/>
    <w:rsid w:val="00E26FB2"/>
    <w:rsid w:val="00E27827"/>
    <w:rsid w:val="00E27946"/>
    <w:rsid w:val="00E3123B"/>
    <w:rsid w:val="00E3181B"/>
    <w:rsid w:val="00E318E4"/>
    <w:rsid w:val="00E320AE"/>
    <w:rsid w:val="00E3223A"/>
    <w:rsid w:val="00E331E7"/>
    <w:rsid w:val="00E337CE"/>
    <w:rsid w:val="00E342D6"/>
    <w:rsid w:val="00E346CA"/>
    <w:rsid w:val="00E349BA"/>
    <w:rsid w:val="00E400C3"/>
    <w:rsid w:val="00E4081E"/>
    <w:rsid w:val="00E414C3"/>
    <w:rsid w:val="00E41879"/>
    <w:rsid w:val="00E41A14"/>
    <w:rsid w:val="00E41CFC"/>
    <w:rsid w:val="00E41E27"/>
    <w:rsid w:val="00E42819"/>
    <w:rsid w:val="00E43C41"/>
    <w:rsid w:val="00E44AD3"/>
    <w:rsid w:val="00E44B45"/>
    <w:rsid w:val="00E47013"/>
    <w:rsid w:val="00E47050"/>
    <w:rsid w:val="00E47396"/>
    <w:rsid w:val="00E47E42"/>
    <w:rsid w:val="00E5087C"/>
    <w:rsid w:val="00E52D52"/>
    <w:rsid w:val="00E53006"/>
    <w:rsid w:val="00E53D44"/>
    <w:rsid w:val="00E53FA9"/>
    <w:rsid w:val="00E54036"/>
    <w:rsid w:val="00E54085"/>
    <w:rsid w:val="00E540A5"/>
    <w:rsid w:val="00E56B63"/>
    <w:rsid w:val="00E56DC0"/>
    <w:rsid w:val="00E604CF"/>
    <w:rsid w:val="00E626E5"/>
    <w:rsid w:val="00E62C34"/>
    <w:rsid w:val="00E632A8"/>
    <w:rsid w:val="00E6613E"/>
    <w:rsid w:val="00E6652B"/>
    <w:rsid w:val="00E66D28"/>
    <w:rsid w:val="00E70D13"/>
    <w:rsid w:val="00E727FD"/>
    <w:rsid w:val="00E734D9"/>
    <w:rsid w:val="00E73996"/>
    <w:rsid w:val="00E760E7"/>
    <w:rsid w:val="00E771F7"/>
    <w:rsid w:val="00E77623"/>
    <w:rsid w:val="00E8020C"/>
    <w:rsid w:val="00E812AA"/>
    <w:rsid w:val="00E82981"/>
    <w:rsid w:val="00E83234"/>
    <w:rsid w:val="00E83844"/>
    <w:rsid w:val="00E83A91"/>
    <w:rsid w:val="00E843E3"/>
    <w:rsid w:val="00E84D76"/>
    <w:rsid w:val="00E85844"/>
    <w:rsid w:val="00E8737F"/>
    <w:rsid w:val="00E90DAF"/>
    <w:rsid w:val="00E9215D"/>
    <w:rsid w:val="00E9302E"/>
    <w:rsid w:val="00E93A2D"/>
    <w:rsid w:val="00E95BC5"/>
    <w:rsid w:val="00E96C1B"/>
    <w:rsid w:val="00E96FC0"/>
    <w:rsid w:val="00E97AEF"/>
    <w:rsid w:val="00E97DF2"/>
    <w:rsid w:val="00E97F51"/>
    <w:rsid w:val="00EA21C1"/>
    <w:rsid w:val="00EA22E0"/>
    <w:rsid w:val="00EA3954"/>
    <w:rsid w:val="00EA3C20"/>
    <w:rsid w:val="00EA400C"/>
    <w:rsid w:val="00EA56F5"/>
    <w:rsid w:val="00EA5983"/>
    <w:rsid w:val="00EA5B71"/>
    <w:rsid w:val="00EA6C21"/>
    <w:rsid w:val="00EA6DCC"/>
    <w:rsid w:val="00EA7752"/>
    <w:rsid w:val="00EB0EF2"/>
    <w:rsid w:val="00EB29CA"/>
    <w:rsid w:val="00EB4559"/>
    <w:rsid w:val="00EB4E98"/>
    <w:rsid w:val="00EB5FBB"/>
    <w:rsid w:val="00EB64E5"/>
    <w:rsid w:val="00EB6B3F"/>
    <w:rsid w:val="00EB7050"/>
    <w:rsid w:val="00EC035F"/>
    <w:rsid w:val="00EC03F2"/>
    <w:rsid w:val="00EC0B87"/>
    <w:rsid w:val="00EC14D4"/>
    <w:rsid w:val="00EC2D31"/>
    <w:rsid w:val="00EC46CE"/>
    <w:rsid w:val="00EC65AE"/>
    <w:rsid w:val="00EC72C0"/>
    <w:rsid w:val="00EC7CB1"/>
    <w:rsid w:val="00EC7CF8"/>
    <w:rsid w:val="00ED07C0"/>
    <w:rsid w:val="00ED1767"/>
    <w:rsid w:val="00ED17C1"/>
    <w:rsid w:val="00ED41AE"/>
    <w:rsid w:val="00ED4B14"/>
    <w:rsid w:val="00ED653B"/>
    <w:rsid w:val="00ED68EE"/>
    <w:rsid w:val="00ED721F"/>
    <w:rsid w:val="00ED7644"/>
    <w:rsid w:val="00ED79B9"/>
    <w:rsid w:val="00ED79D2"/>
    <w:rsid w:val="00EE00BA"/>
    <w:rsid w:val="00EE1881"/>
    <w:rsid w:val="00EE28E1"/>
    <w:rsid w:val="00EE34C8"/>
    <w:rsid w:val="00EE3699"/>
    <w:rsid w:val="00EE5DF6"/>
    <w:rsid w:val="00EF0166"/>
    <w:rsid w:val="00EF0297"/>
    <w:rsid w:val="00EF21F3"/>
    <w:rsid w:val="00EF2E8E"/>
    <w:rsid w:val="00EF3192"/>
    <w:rsid w:val="00EF35F6"/>
    <w:rsid w:val="00EF3F21"/>
    <w:rsid w:val="00EF42FC"/>
    <w:rsid w:val="00EF5CA1"/>
    <w:rsid w:val="00EF74CD"/>
    <w:rsid w:val="00EF7F34"/>
    <w:rsid w:val="00F000F6"/>
    <w:rsid w:val="00F006A9"/>
    <w:rsid w:val="00F00B83"/>
    <w:rsid w:val="00F014ED"/>
    <w:rsid w:val="00F03313"/>
    <w:rsid w:val="00F038DB"/>
    <w:rsid w:val="00F03ECB"/>
    <w:rsid w:val="00F05754"/>
    <w:rsid w:val="00F067CE"/>
    <w:rsid w:val="00F06C57"/>
    <w:rsid w:val="00F07BD8"/>
    <w:rsid w:val="00F07D2E"/>
    <w:rsid w:val="00F10D44"/>
    <w:rsid w:val="00F126C9"/>
    <w:rsid w:val="00F1338A"/>
    <w:rsid w:val="00F138EB"/>
    <w:rsid w:val="00F13ED5"/>
    <w:rsid w:val="00F1760E"/>
    <w:rsid w:val="00F17C80"/>
    <w:rsid w:val="00F2011E"/>
    <w:rsid w:val="00F21E09"/>
    <w:rsid w:val="00F2210B"/>
    <w:rsid w:val="00F2210D"/>
    <w:rsid w:val="00F22DE5"/>
    <w:rsid w:val="00F236B2"/>
    <w:rsid w:val="00F247CE"/>
    <w:rsid w:val="00F24B63"/>
    <w:rsid w:val="00F24E19"/>
    <w:rsid w:val="00F26540"/>
    <w:rsid w:val="00F27377"/>
    <w:rsid w:val="00F30C1D"/>
    <w:rsid w:val="00F31A48"/>
    <w:rsid w:val="00F31B82"/>
    <w:rsid w:val="00F31DA8"/>
    <w:rsid w:val="00F3211C"/>
    <w:rsid w:val="00F32E8A"/>
    <w:rsid w:val="00F33A5B"/>
    <w:rsid w:val="00F3469D"/>
    <w:rsid w:val="00F349D9"/>
    <w:rsid w:val="00F34E83"/>
    <w:rsid w:val="00F351F1"/>
    <w:rsid w:val="00F35266"/>
    <w:rsid w:val="00F35701"/>
    <w:rsid w:val="00F36355"/>
    <w:rsid w:val="00F36773"/>
    <w:rsid w:val="00F36BC8"/>
    <w:rsid w:val="00F376E6"/>
    <w:rsid w:val="00F40DE2"/>
    <w:rsid w:val="00F41353"/>
    <w:rsid w:val="00F415EF"/>
    <w:rsid w:val="00F41A2C"/>
    <w:rsid w:val="00F426C4"/>
    <w:rsid w:val="00F42927"/>
    <w:rsid w:val="00F42934"/>
    <w:rsid w:val="00F42DB5"/>
    <w:rsid w:val="00F42DD6"/>
    <w:rsid w:val="00F435B3"/>
    <w:rsid w:val="00F4440E"/>
    <w:rsid w:val="00F449AB"/>
    <w:rsid w:val="00F44C47"/>
    <w:rsid w:val="00F45265"/>
    <w:rsid w:val="00F45CE1"/>
    <w:rsid w:val="00F46578"/>
    <w:rsid w:val="00F47BB4"/>
    <w:rsid w:val="00F47F62"/>
    <w:rsid w:val="00F505D5"/>
    <w:rsid w:val="00F508FA"/>
    <w:rsid w:val="00F50908"/>
    <w:rsid w:val="00F509AC"/>
    <w:rsid w:val="00F50A41"/>
    <w:rsid w:val="00F50A63"/>
    <w:rsid w:val="00F50DAD"/>
    <w:rsid w:val="00F51DB7"/>
    <w:rsid w:val="00F56B7F"/>
    <w:rsid w:val="00F5705B"/>
    <w:rsid w:val="00F60B25"/>
    <w:rsid w:val="00F60D12"/>
    <w:rsid w:val="00F615F8"/>
    <w:rsid w:val="00F620EF"/>
    <w:rsid w:val="00F62EAA"/>
    <w:rsid w:val="00F6314B"/>
    <w:rsid w:val="00F6408A"/>
    <w:rsid w:val="00F646A4"/>
    <w:rsid w:val="00F64E55"/>
    <w:rsid w:val="00F658F1"/>
    <w:rsid w:val="00F66133"/>
    <w:rsid w:val="00F66EB7"/>
    <w:rsid w:val="00F6733C"/>
    <w:rsid w:val="00F70D8C"/>
    <w:rsid w:val="00F71345"/>
    <w:rsid w:val="00F71501"/>
    <w:rsid w:val="00F72288"/>
    <w:rsid w:val="00F7305B"/>
    <w:rsid w:val="00F73F90"/>
    <w:rsid w:val="00F74003"/>
    <w:rsid w:val="00F74405"/>
    <w:rsid w:val="00F74AE2"/>
    <w:rsid w:val="00F76705"/>
    <w:rsid w:val="00F7685E"/>
    <w:rsid w:val="00F76ADC"/>
    <w:rsid w:val="00F77F13"/>
    <w:rsid w:val="00F8032E"/>
    <w:rsid w:val="00F80E88"/>
    <w:rsid w:val="00F813A8"/>
    <w:rsid w:val="00F8182A"/>
    <w:rsid w:val="00F82C32"/>
    <w:rsid w:val="00F8392B"/>
    <w:rsid w:val="00F84B3D"/>
    <w:rsid w:val="00F84E1B"/>
    <w:rsid w:val="00F86B51"/>
    <w:rsid w:val="00F87205"/>
    <w:rsid w:val="00F8742D"/>
    <w:rsid w:val="00F874BD"/>
    <w:rsid w:val="00F87586"/>
    <w:rsid w:val="00F875F3"/>
    <w:rsid w:val="00F90BF5"/>
    <w:rsid w:val="00F920B4"/>
    <w:rsid w:val="00F9349D"/>
    <w:rsid w:val="00F937E1"/>
    <w:rsid w:val="00F93CE4"/>
    <w:rsid w:val="00F93CF2"/>
    <w:rsid w:val="00F94A50"/>
    <w:rsid w:val="00F94F75"/>
    <w:rsid w:val="00FA13A8"/>
    <w:rsid w:val="00FA2E10"/>
    <w:rsid w:val="00FA3065"/>
    <w:rsid w:val="00FA4225"/>
    <w:rsid w:val="00FA61AD"/>
    <w:rsid w:val="00FA6324"/>
    <w:rsid w:val="00FA653F"/>
    <w:rsid w:val="00FA655B"/>
    <w:rsid w:val="00FB0D91"/>
    <w:rsid w:val="00FB13EB"/>
    <w:rsid w:val="00FB2164"/>
    <w:rsid w:val="00FB2821"/>
    <w:rsid w:val="00FB2BF8"/>
    <w:rsid w:val="00FB3794"/>
    <w:rsid w:val="00FC00F8"/>
    <w:rsid w:val="00FC0DBB"/>
    <w:rsid w:val="00FC132A"/>
    <w:rsid w:val="00FC1C43"/>
    <w:rsid w:val="00FC1E62"/>
    <w:rsid w:val="00FC214C"/>
    <w:rsid w:val="00FC25DC"/>
    <w:rsid w:val="00FC29EA"/>
    <w:rsid w:val="00FC312C"/>
    <w:rsid w:val="00FC329B"/>
    <w:rsid w:val="00FC3D36"/>
    <w:rsid w:val="00FC5D5A"/>
    <w:rsid w:val="00FC642C"/>
    <w:rsid w:val="00FC647D"/>
    <w:rsid w:val="00FC656B"/>
    <w:rsid w:val="00FC6B55"/>
    <w:rsid w:val="00FC70D2"/>
    <w:rsid w:val="00FD1104"/>
    <w:rsid w:val="00FD19CA"/>
    <w:rsid w:val="00FD1EE7"/>
    <w:rsid w:val="00FD21AA"/>
    <w:rsid w:val="00FD4002"/>
    <w:rsid w:val="00FD40FA"/>
    <w:rsid w:val="00FD4847"/>
    <w:rsid w:val="00FD541A"/>
    <w:rsid w:val="00FD5509"/>
    <w:rsid w:val="00FD60B2"/>
    <w:rsid w:val="00FD62BC"/>
    <w:rsid w:val="00FD65CF"/>
    <w:rsid w:val="00FD6DCD"/>
    <w:rsid w:val="00FD7388"/>
    <w:rsid w:val="00FD7483"/>
    <w:rsid w:val="00FD777F"/>
    <w:rsid w:val="00FE038A"/>
    <w:rsid w:val="00FE2C6B"/>
    <w:rsid w:val="00FE2DA5"/>
    <w:rsid w:val="00FE3B26"/>
    <w:rsid w:val="00FE4455"/>
    <w:rsid w:val="00FE47CA"/>
    <w:rsid w:val="00FE6663"/>
    <w:rsid w:val="00FE6A89"/>
    <w:rsid w:val="00FE7F0A"/>
    <w:rsid w:val="00FF1B3C"/>
    <w:rsid w:val="00FF1CD7"/>
    <w:rsid w:val="00FF21E1"/>
    <w:rsid w:val="00FF3A4A"/>
    <w:rsid w:val="00FF49CD"/>
    <w:rsid w:val="00FF67C5"/>
    <w:rsid w:val="00FF7080"/>
    <w:rsid w:val="00FF73BE"/>
    <w:rsid w:val="00FF760A"/>
    <w:rsid w:val="00FF799A"/>
    <w:rsid w:val="00FF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C60D70"/>
  <w15:docId w15:val="{03C9A17E-0DC8-48EC-8815-92CD5FB88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271E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1B77F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link w:val="Nagwek"/>
    <w:rsid w:val="001B77FA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rsid w:val="001B77F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link w:val="Stopka"/>
    <w:rsid w:val="001B77FA"/>
    <w:rPr>
      <w:rFonts w:ascii="Times New Roman" w:eastAsia="Times New Roman" w:hAnsi="Times New Roman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rsid w:val="001B77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l-PL"/>
    </w:rPr>
  </w:style>
  <w:style w:type="character" w:customStyle="1" w:styleId="HTML-wstpniesformatowanyZnak">
    <w:name w:val="HTML - wstępnie sformatowany Znak"/>
    <w:link w:val="HTML-wstpniesformatowany"/>
    <w:rsid w:val="001B77FA"/>
    <w:rPr>
      <w:rFonts w:ascii="Arial Unicode MS" w:eastAsia="Arial Unicode MS" w:hAnsi="Arial Unicode MS" w:cs="Arial Unicode MS"/>
    </w:rPr>
  </w:style>
  <w:style w:type="paragraph" w:styleId="NormalnyWeb">
    <w:name w:val="Normal (Web)"/>
    <w:basedOn w:val="Normalny"/>
    <w:uiPriority w:val="99"/>
    <w:unhideWhenUsed/>
    <w:rsid w:val="001B77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1B77F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1B77FA"/>
    <w:rPr>
      <w:rFonts w:ascii="Times New Roman" w:eastAsia="Times New Roman" w:hAnsi="Times New Roman"/>
    </w:rPr>
  </w:style>
  <w:style w:type="character" w:styleId="Odwoanieprzypisudolnego">
    <w:name w:val="footnote reference"/>
    <w:semiHidden/>
    <w:unhideWhenUsed/>
    <w:rsid w:val="001B77F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77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B077CF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170931"/>
    <w:pPr>
      <w:spacing w:after="0" w:line="240" w:lineRule="auto"/>
      <w:ind w:left="720"/>
    </w:pPr>
    <w:rPr>
      <w:lang w:eastAsia="pl-PL"/>
    </w:rPr>
  </w:style>
  <w:style w:type="paragraph" w:customStyle="1" w:styleId="Default">
    <w:name w:val="Default"/>
    <w:rsid w:val="00F818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D82F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82FD2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D82FD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2FD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82FD2"/>
    <w:rPr>
      <w:b/>
      <w:bCs/>
      <w:lang w:eastAsia="en-US"/>
    </w:rPr>
  </w:style>
  <w:style w:type="character" w:styleId="Hipercze">
    <w:name w:val="Hyperlink"/>
    <w:uiPriority w:val="99"/>
    <w:unhideWhenUsed/>
    <w:rsid w:val="00515B01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6A4B30"/>
    <w:rPr>
      <w:sz w:val="22"/>
      <w:szCs w:val="22"/>
    </w:rPr>
  </w:style>
  <w:style w:type="character" w:styleId="Pogrubienie">
    <w:name w:val="Strong"/>
    <w:uiPriority w:val="22"/>
    <w:qFormat/>
    <w:rsid w:val="00225C90"/>
    <w:rPr>
      <w:b/>
      <w:bCs/>
    </w:rPr>
  </w:style>
  <w:style w:type="paragraph" w:styleId="Poprawka">
    <w:name w:val="Revision"/>
    <w:hidden/>
    <w:uiPriority w:val="99"/>
    <w:semiHidden/>
    <w:rsid w:val="00BA5AD6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271E14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Data1">
    <w:name w:val="Data1"/>
    <w:basedOn w:val="Domylnaczcionkaakapitu"/>
    <w:rsid w:val="00271E14"/>
  </w:style>
  <w:style w:type="character" w:styleId="Uwydatnienie">
    <w:name w:val="Emphasis"/>
    <w:basedOn w:val="Domylnaczcionkaakapitu"/>
    <w:uiPriority w:val="20"/>
    <w:qFormat/>
    <w:rsid w:val="00D12C9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9149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6420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7120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49699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38353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6351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17874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7868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2768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81701">
          <w:marLeft w:val="44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71221">
          <w:marLeft w:val="44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207917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3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72048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1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263869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3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32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9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5934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4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edia@pekao.com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5CF6B-D894-4687-B23F-6C66E1EF8C9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bb0ca69-4df8-4ab3-bba1-00589352dd02}" enabled="1" method="Privileged" siteId="{72d4cc57-c098-4169-86a9-284d255e89f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762</Words>
  <Characters>4379</Characters>
  <Application>Microsoft Office Word</Application>
  <DocSecurity>0</DocSecurity>
  <Lines>74</Lines>
  <Paragraphs>24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Bank Pekao S.A.</Company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Bernat Paweł</dc:creator>
  <cp:lastModifiedBy>Bernat Paweł  (Biuro Prasowe)</cp:lastModifiedBy>
  <cp:revision>19</cp:revision>
  <cp:lastPrinted>2021-04-29T15:34:00Z</cp:lastPrinted>
  <dcterms:created xsi:type="dcterms:W3CDTF">2026-07-28T12:17:00Z</dcterms:created>
  <dcterms:modified xsi:type="dcterms:W3CDTF">2026-07-29T18:55:00Z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b0ca69-4df8-4ab3-bba1-00589352dd02_Enabled">
    <vt:lpwstr>true</vt:lpwstr>
  </property>
  <property fmtid="{D5CDD505-2E9C-101B-9397-08002B2CF9AE}" pid="3" name="MSIP_Label_5bb0ca69-4df8-4ab3-bba1-00589352dd02_SetDate">
    <vt:lpwstr>2023-02-23T09:40:14Z</vt:lpwstr>
  </property>
  <property fmtid="{D5CDD505-2E9C-101B-9397-08002B2CF9AE}" pid="4" name="MSIP_Label_5bb0ca69-4df8-4ab3-bba1-00589352dd02_Method">
    <vt:lpwstr>Privileged</vt:lpwstr>
  </property>
  <property fmtid="{D5CDD505-2E9C-101B-9397-08002B2CF9AE}" pid="5" name="MSIP_Label_5bb0ca69-4df8-4ab3-bba1-00589352dd02_Name">
    <vt:lpwstr>Bank Pekao SA – Poufne</vt:lpwstr>
  </property>
  <property fmtid="{D5CDD505-2E9C-101B-9397-08002B2CF9AE}" pid="6" name="MSIP_Label_5bb0ca69-4df8-4ab3-bba1-00589352dd02_SiteId">
    <vt:lpwstr>72d4cc57-c098-4169-86a9-284d255e89f2</vt:lpwstr>
  </property>
  <property fmtid="{D5CDD505-2E9C-101B-9397-08002B2CF9AE}" pid="7" name="MSIP_Label_5bb0ca69-4df8-4ab3-bba1-00589352dd02_ActionId">
    <vt:lpwstr>86e82d41-5b42-4b68-989c-58ee746dd4fe</vt:lpwstr>
  </property>
  <property fmtid="{D5CDD505-2E9C-101B-9397-08002B2CF9AE}" pid="8" name="MSIP_Label_5bb0ca69-4df8-4ab3-bba1-00589352dd02_ContentBits">
    <vt:lpwstr>0</vt:lpwstr>
  </property>
</Properties>
</file>