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EAF39" w14:textId="77777777" w:rsidR="001E25F7" w:rsidRPr="007237AA" w:rsidRDefault="001E25F7" w:rsidP="00233577">
      <w:pPr>
        <w:jc w:val="both"/>
        <w:rPr>
          <w:rFonts w:ascii="Aptos" w:hAnsi="Aptos"/>
        </w:rPr>
      </w:pPr>
    </w:p>
    <w:p w14:paraId="7774D108" w14:textId="77777777" w:rsidR="001E25F7" w:rsidRPr="007237AA" w:rsidRDefault="001E25F7" w:rsidP="00233577">
      <w:pPr>
        <w:jc w:val="both"/>
        <w:rPr>
          <w:rFonts w:ascii="Aptos" w:hAnsi="Aptos"/>
        </w:rPr>
      </w:pPr>
    </w:p>
    <w:p w14:paraId="57840A01" w14:textId="77777777" w:rsidR="00F8742D" w:rsidRPr="007237AA" w:rsidRDefault="00F8742D" w:rsidP="00233577">
      <w:pPr>
        <w:jc w:val="both"/>
        <w:rPr>
          <w:rFonts w:ascii="Aptos" w:hAnsi="Aptos"/>
        </w:rPr>
      </w:pPr>
    </w:p>
    <w:p w14:paraId="7F80A9FE" w14:textId="77777777" w:rsidR="00F8742D" w:rsidRPr="007237AA" w:rsidRDefault="00F8742D" w:rsidP="00233577">
      <w:pPr>
        <w:jc w:val="both"/>
        <w:rPr>
          <w:rFonts w:ascii="Aptos" w:hAnsi="Aptos"/>
        </w:rPr>
      </w:pPr>
    </w:p>
    <w:p w14:paraId="0606691E" w14:textId="77777777" w:rsidR="00F8742D" w:rsidRPr="007237AA" w:rsidRDefault="00F8742D" w:rsidP="00233577">
      <w:pPr>
        <w:jc w:val="both"/>
        <w:rPr>
          <w:rFonts w:ascii="Aptos" w:hAnsi="Aptos"/>
        </w:rPr>
      </w:pPr>
    </w:p>
    <w:p w14:paraId="3EFB507B" w14:textId="77777777" w:rsidR="00F8742D" w:rsidRPr="007237AA" w:rsidRDefault="00F8742D" w:rsidP="00233577">
      <w:pPr>
        <w:jc w:val="both"/>
        <w:rPr>
          <w:rFonts w:ascii="Aptos" w:hAnsi="Aptos"/>
        </w:rPr>
      </w:pPr>
    </w:p>
    <w:p w14:paraId="4A4B5B72" w14:textId="77777777" w:rsidR="00F8742D" w:rsidRPr="007237AA" w:rsidRDefault="00F8742D" w:rsidP="00233577">
      <w:pPr>
        <w:jc w:val="both"/>
        <w:rPr>
          <w:rFonts w:ascii="Aptos" w:hAnsi="Aptos"/>
        </w:rPr>
      </w:pPr>
    </w:p>
    <w:p w14:paraId="47FFF94F" w14:textId="77777777" w:rsidR="00F8742D" w:rsidRPr="007237AA" w:rsidRDefault="00F8742D" w:rsidP="00233577">
      <w:pPr>
        <w:jc w:val="both"/>
        <w:rPr>
          <w:rFonts w:ascii="Aptos" w:hAnsi="Aptos"/>
        </w:rPr>
      </w:pPr>
    </w:p>
    <w:p w14:paraId="420C1DD2" w14:textId="77777777" w:rsidR="00F8742D" w:rsidRPr="007237AA" w:rsidRDefault="00F8742D" w:rsidP="00233577">
      <w:pPr>
        <w:jc w:val="both"/>
        <w:rPr>
          <w:rFonts w:ascii="Aptos" w:hAnsi="Aptos"/>
        </w:rPr>
      </w:pPr>
    </w:p>
    <w:p w14:paraId="65E0DE20" w14:textId="77777777" w:rsidR="00F8742D" w:rsidRPr="007237AA" w:rsidRDefault="00F8742D" w:rsidP="00233577">
      <w:pPr>
        <w:jc w:val="both"/>
        <w:rPr>
          <w:rFonts w:ascii="Aptos" w:hAnsi="Aptos"/>
        </w:rPr>
      </w:pPr>
    </w:p>
    <w:p w14:paraId="7EB64D7C" w14:textId="77777777" w:rsidR="00F8742D" w:rsidRPr="007237AA" w:rsidRDefault="00F8742D" w:rsidP="00233577">
      <w:pPr>
        <w:jc w:val="both"/>
        <w:rPr>
          <w:rFonts w:ascii="Aptos" w:hAnsi="Aptos"/>
        </w:rPr>
      </w:pPr>
    </w:p>
    <w:p w14:paraId="32C78269" w14:textId="77777777" w:rsidR="00F8742D" w:rsidRPr="007237AA" w:rsidRDefault="00F8742D" w:rsidP="00233577">
      <w:pPr>
        <w:jc w:val="both"/>
        <w:rPr>
          <w:rFonts w:ascii="Aptos" w:hAnsi="Aptos"/>
        </w:rPr>
      </w:pPr>
    </w:p>
    <w:p w14:paraId="2AE2D36F" w14:textId="77777777" w:rsidR="00F8742D" w:rsidRPr="007237AA" w:rsidRDefault="00F8742D" w:rsidP="00233577">
      <w:pPr>
        <w:jc w:val="both"/>
        <w:rPr>
          <w:rFonts w:ascii="Aptos" w:hAnsi="Aptos"/>
        </w:rPr>
      </w:pPr>
    </w:p>
    <w:p w14:paraId="5AD60245" w14:textId="77777777" w:rsidR="00F8742D" w:rsidRPr="007237AA" w:rsidRDefault="00F8742D" w:rsidP="00233577">
      <w:pPr>
        <w:jc w:val="both"/>
        <w:rPr>
          <w:rFonts w:ascii="Aptos" w:hAnsi="Aptos"/>
        </w:rPr>
      </w:pPr>
    </w:p>
    <w:p w14:paraId="5F21ECB4" w14:textId="77777777" w:rsidR="00F8742D" w:rsidRPr="007237AA" w:rsidRDefault="00F8742D" w:rsidP="00233577">
      <w:pPr>
        <w:jc w:val="both"/>
        <w:rPr>
          <w:rFonts w:ascii="Aptos" w:hAnsi="Aptos"/>
        </w:rPr>
      </w:pPr>
    </w:p>
    <w:p w14:paraId="338294DA" w14:textId="77777777" w:rsidR="00F8742D" w:rsidRPr="007237AA" w:rsidRDefault="00F8742D" w:rsidP="00233577">
      <w:pPr>
        <w:jc w:val="both"/>
        <w:rPr>
          <w:rFonts w:ascii="Aptos" w:hAnsi="Aptos"/>
        </w:rPr>
      </w:pPr>
    </w:p>
    <w:p w14:paraId="33953268" w14:textId="77777777" w:rsidR="00F8742D" w:rsidRPr="007237AA" w:rsidRDefault="00F8742D" w:rsidP="00233577">
      <w:pPr>
        <w:jc w:val="both"/>
        <w:rPr>
          <w:rFonts w:ascii="Aptos" w:hAnsi="Aptos"/>
        </w:rPr>
      </w:pPr>
    </w:p>
    <w:p w14:paraId="7DBB96FF" w14:textId="77777777" w:rsidR="00F8742D" w:rsidRPr="007237AA" w:rsidRDefault="00F8742D" w:rsidP="00233577">
      <w:pPr>
        <w:jc w:val="both"/>
        <w:rPr>
          <w:rFonts w:ascii="Aptos" w:hAnsi="Aptos"/>
        </w:rPr>
      </w:pPr>
    </w:p>
    <w:p w14:paraId="209C9EF6" w14:textId="77777777" w:rsidR="00487317" w:rsidRPr="007237AA" w:rsidRDefault="00487317" w:rsidP="00233577">
      <w:pPr>
        <w:jc w:val="both"/>
        <w:rPr>
          <w:rFonts w:ascii="Aptos" w:hAnsi="Aptos"/>
        </w:rPr>
      </w:pPr>
    </w:p>
    <w:p w14:paraId="338B139E" w14:textId="77777777" w:rsidR="00F8742D" w:rsidRPr="007237AA" w:rsidRDefault="00F8742D" w:rsidP="00233577">
      <w:pPr>
        <w:jc w:val="both"/>
        <w:rPr>
          <w:rFonts w:ascii="Aptos" w:hAnsi="Aptos"/>
        </w:rPr>
      </w:pPr>
    </w:p>
    <w:p w14:paraId="2E6F7FD6" w14:textId="468215A5" w:rsidR="007D7A98" w:rsidRPr="007237AA" w:rsidRDefault="007D7A98" w:rsidP="00233577">
      <w:pPr>
        <w:pStyle w:val="EnergaDokTytul"/>
        <w:framePr w:wrap="around" w:x="2056" w:y="10636"/>
        <w:ind w:firstLine="708"/>
        <w:jc w:val="both"/>
        <w:rPr>
          <w:rFonts w:ascii="Aptos" w:hAnsi="Aptos"/>
          <w:bCs/>
          <w:sz w:val="40"/>
          <w:szCs w:val="40"/>
        </w:rPr>
      </w:pPr>
      <w:r w:rsidRPr="007237AA">
        <w:rPr>
          <w:rFonts w:ascii="Aptos" w:hAnsi="Aptos"/>
          <w:bCs/>
          <w:sz w:val="40"/>
          <w:szCs w:val="40"/>
        </w:rPr>
        <w:t>W</w:t>
      </w:r>
      <w:r w:rsidR="00205C55" w:rsidRPr="007237AA">
        <w:rPr>
          <w:rFonts w:ascii="Aptos" w:hAnsi="Aptos"/>
          <w:bCs/>
          <w:sz w:val="40"/>
          <w:szCs w:val="40"/>
        </w:rPr>
        <w:t xml:space="preserve">ytyczne techniczne Energa-Operator S.A. do utworzenia </w:t>
      </w:r>
      <w:r w:rsidRPr="007237AA">
        <w:rPr>
          <w:rFonts w:ascii="Aptos" w:hAnsi="Aptos"/>
          <w:bCs/>
          <w:sz w:val="40"/>
          <w:szCs w:val="40"/>
        </w:rPr>
        <w:t>dodatkowego punktu poboru energii (dPPE)</w:t>
      </w:r>
    </w:p>
    <w:p w14:paraId="6F3D1BC1" w14:textId="77777777" w:rsidR="00B72A4D" w:rsidRPr="007237AA" w:rsidRDefault="00B72A4D" w:rsidP="00233577">
      <w:pPr>
        <w:jc w:val="both"/>
        <w:rPr>
          <w:rFonts w:ascii="Aptos" w:hAnsi="Aptos"/>
        </w:rPr>
      </w:pPr>
    </w:p>
    <w:p w14:paraId="165EAA9C" w14:textId="77777777" w:rsidR="00F8742D" w:rsidRPr="007237AA" w:rsidRDefault="00F8742D" w:rsidP="00233577">
      <w:pPr>
        <w:jc w:val="both"/>
        <w:rPr>
          <w:rFonts w:ascii="Aptos" w:hAnsi="Aptos"/>
        </w:rPr>
      </w:pPr>
    </w:p>
    <w:p w14:paraId="48C3E0F0" w14:textId="216BD53E" w:rsidR="00F8742D" w:rsidRPr="007237AA" w:rsidRDefault="005B28EB" w:rsidP="00233577">
      <w:pPr>
        <w:jc w:val="both"/>
        <w:rPr>
          <w:rFonts w:ascii="Aptos" w:hAnsi="Aptos"/>
        </w:rPr>
      </w:pPr>
      <w:r w:rsidRPr="007237AA">
        <w:rPr>
          <w:rFonts w:ascii="Aptos" w:hAnsi="Aptos"/>
          <w:noProof/>
        </w:rPr>
        <mc:AlternateContent>
          <mc:Choice Requires="wps">
            <w:drawing>
              <wp:anchor distT="4294967295" distB="4294967295" distL="114300" distR="114300" simplePos="0" relativeHeight="251657216" behindDoc="0" locked="1" layoutInCell="1" allowOverlap="1" wp14:anchorId="162A93A1" wp14:editId="79DFFFF8">
                <wp:simplePos x="0" y="0"/>
                <wp:positionH relativeFrom="page">
                  <wp:posOffset>754380</wp:posOffset>
                </wp:positionH>
                <wp:positionV relativeFrom="page">
                  <wp:posOffset>8467089</wp:posOffset>
                </wp:positionV>
                <wp:extent cx="6119495" cy="0"/>
                <wp:effectExtent l="0" t="0" r="0" b="0"/>
                <wp:wrapNone/>
                <wp:docPr id="28" name="Łącznik prosty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19495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64003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22A42E" id="Łącznik prosty 4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margin" from="59.4pt,666.7pt" to="541.25pt,66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" strokecolor="#640036" strokeweight="2pt">
                <v:stroke joinstyle="miter"/>
                <o:lock v:ext="edit" shapetype="f"/>
                <w10:wrap anchorx="page" anchory="page"/>
                <w10:anchorlock/>
              </v:line>
            </w:pict>
          </mc:Fallback>
        </mc:AlternateContent>
      </w:r>
      <w:r w:rsidRPr="007237AA">
        <w:rPr>
          <w:rFonts w:ascii="Aptos" w:hAnsi="Aptos"/>
          <w:noProof/>
        </w:rPr>
        <mc:AlternateContent>
          <mc:Choice Requires="wps">
            <w:drawing>
              <wp:anchor distT="4294967295" distB="4294967295" distL="114300" distR="114300" simplePos="0" relativeHeight="251656192" behindDoc="0" locked="1" layoutInCell="1" allowOverlap="1" wp14:anchorId="7A6E4527" wp14:editId="655A7ECB">
                <wp:simplePos x="0" y="0"/>
                <wp:positionH relativeFrom="page">
                  <wp:posOffset>754380</wp:posOffset>
                </wp:positionH>
                <wp:positionV relativeFrom="page">
                  <wp:posOffset>6409689</wp:posOffset>
                </wp:positionV>
                <wp:extent cx="6119495" cy="0"/>
                <wp:effectExtent l="0" t="0" r="0" b="0"/>
                <wp:wrapNone/>
                <wp:docPr id="26" name="Łącznik prost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19495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BFD73B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8F4A5F" id="Łącznik prosty 3" o:spid="_x0000_s1026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margin" from="59.4pt,504.7pt" to="541.25pt,50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" strokecolor="#bfd73b" strokeweight="2pt">
                <v:stroke joinstyle="miter"/>
                <o:lock v:ext="edit" shapetype="f"/>
                <w10:wrap anchorx="page" anchory="page"/>
                <w10:anchorlock/>
              </v:line>
            </w:pict>
          </mc:Fallback>
        </mc:AlternateContent>
      </w:r>
    </w:p>
    <w:p w14:paraId="1D992EDB" w14:textId="77777777" w:rsidR="00751729" w:rsidRPr="007237AA" w:rsidRDefault="00751729" w:rsidP="00233577">
      <w:pPr>
        <w:jc w:val="both"/>
        <w:rPr>
          <w:rFonts w:ascii="Aptos" w:hAnsi="Aptos"/>
        </w:rPr>
      </w:pPr>
    </w:p>
    <w:p w14:paraId="18A74EF8" w14:textId="77777777" w:rsidR="00751729" w:rsidRPr="007237AA" w:rsidRDefault="00751729" w:rsidP="00233577">
      <w:pPr>
        <w:jc w:val="both"/>
        <w:rPr>
          <w:rFonts w:ascii="Aptos" w:hAnsi="Aptos"/>
        </w:rPr>
      </w:pPr>
    </w:p>
    <w:p w14:paraId="658D378A" w14:textId="77777777" w:rsidR="00751729" w:rsidRPr="007237AA" w:rsidRDefault="00751729" w:rsidP="00233577">
      <w:pPr>
        <w:jc w:val="both"/>
        <w:rPr>
          <w:rFonts w:ascii="Aptos" w:hAnsi="Aptos"/>
        </w:rPr>
      </w:pPr>
    </w:p>
    <w:p w14:paraId="759892DB" w14:textId="77777777" w:rsidR="00F8742D" w:rsidRPr="007237AA" w:rsidRDefault="00F8742D" w:rsidP="00233577">
      <w:pPr>
        <w:jc w:val="both"/>
        <w:rPr>
          <w:rFonts w:ascii="Aptos" w:hAnsi="Aptos"/>
        </w:rPr>
      </w:pPr>
    </w:p>
    <w:p w14:paraId="7946C0B5" w14:textId="77777777" w:rsidR="00F8742D" w:rsidRPr="007237AA" w:rsidRDefault="00F8742D" w:rsidP="00233577">
      <w:pPr>
        <w:jc w:val="both"/>
        <w:rPr>
          <w:rFonts w:ascii="Aptos" w:hAnsi="Aptos"/>
        </w:rPr>
      </w:pPr>
    </w:p>
    <w:p w14:paraId="2A5BE85A" w14:textId="77777777" w:rsidR="00F8742D" w:rsidRPr="007237AA" w:rsidRDefault="00F8742D" w:rsidP="00233577">
      <w:pPr>
        <w:jc w:val="both"/>
        <w:rPr>
          <w:rFonts w:ascii="Aptos" w:hAnsi="Aptos"/>
        </w:rPr>
      </w:pPr>
    </w:p>
    <w:p w14:paraId="22ED7D45" w14:textId="77777777" w:rsidR="00F8742D" w:rsidRPr="007237AA" w:rsidRDefault="00F8742D" w:rsidP="00233577">
      <w:pPr>
        <w:jc w:val="both"/>
        <w:rPr>
          <w:rFonts w:ascii="Aptos" w:hAnsi="Aptos"/>
        </w:rPr>
      </w:pPr>
    </w:p>
    <w:p w14:paraId="0BEB78DE" w14:textId="77777777" w:rsidR="00EE50DA" w:rsidRPr="007237AA" w:rsidRDefault="00EE50DA" w:rsidP="00233577">
      <w:pPr>
        <w:jc w:val="both"/>
        <w:rPr>
          <w:rFonts w:ascii="Aptos" w:hAnsi="Aptos"/>
        </w:rPr>
      </w:pPr>
    </w:p>
    <w:p w14:paraId="638883FC" w14:textId="77777777" w:rsidR="00EE50DA" w:rsidRPr="007237AA" w:rsidRDefault="00EE50DA" w:rsidP="00233577">
      <w:pPr>
        <w:jc w:val="both"/>
        <w:rPr>
          <w:rFonts w:ascii="Aptos" w:hAnsi="Aptos"/>
        </w:rPr>
      </w:pPr>
    </w:p>
    <w:p w14:paraId="073C4240" w14:textId="77777777" w:rsidR="00EE50DA" w:rsidRPr="007237AA" w:rsidRDefault="00EE50DA" w:rsidP="00233577">
      <w:pPr>
        <w:jc w:val="both"/>
        <w:rPr>
          <w:rFonts w:ascii="Aptos" w:hAnsi="Aptos"/>
        </w:rPr>
      </w:pPr>
    </w:p>
    <w:p w14:paraId="2DC653B6" w14:textId="77777777" w:rsidR="00487317" w:rsidRPr="007237AA" w:rsidRDefault="00487317" w:rsidP="00233577">
      <w:pPr>
        <w:jc w:val="both"/>
        <w:rPr>
          <w:rFonts w:ascii="Aptos" w:hAnsi="Aptos"/>
        </w:rPr>
      </w:pPr>
    </w:p>
    <w:p w14:paraId="2AA598CF" w14:textId="2F3D4C1C" w:rsidR="00250427" w:rsidRPr="007237AA" w:rsidRDefault="00250427" w:rsidP="00233577">
      <w:pPr>
        <w:pStyle w:val="EnergaDokTytul"/>
        <w:framePr w:w="0" w:hRule="auto" w:wrap="auto" w:vAnchor="margin" w:hAnchor="text" w:xAlign="left" w:yAlign="inline"/>
        <w:jc w:val="both"/>
        <w:rPr>
          <w:rFonts w:ascii="Aptos" w:hAnsi="Aptos"/>
          <w:sz w:val="16"/>
          <w:szCs w:val="16"/>
        </w:rPr>
      </w:pPr>
    </w:p>
    <w:p w14:paraId="5FC26E4B" w14:textId="77777777" w:rsidR="00250427" w:rsidRPr="007237AA" w:rsidRDefault="00250427" w:rsidP="00233577">
      <w:pPr>
        <w:pStyle w:val="EnergaNrWydania"/>
        <w:jc w:val="both"/>
        <w:rPr>
          <w:rFonts w:ascii="Aptos" w:hAnsi="Aptos"/>
        </w:rPr>
      </w:pPr>
    </w:p>
    <w:p w14:paraId="37068F0C" w14:textId="77777777" w:rsidR="001E25F7" w:rsidRPr="007237AA" w:rsidRDefault="001E25F7" w:rsidP="00233577">
      <w:pPr>
        <w:jc w:val="both"/>
        <w:rPr>
          <w:rFonts w:ascii="Aptos" w:hAnsi="Aptos"/>
        </w:rPr>
      </w:pPr>
    </w:p>
    <w:p w14:paraId="11AA8BCA" w14:textId="77777777" w:rsidR="00D110CF" w:rsidRPr="007237AA" w:rsidRDefault="00D110CF" w:rsidP="00233577">
      <w:pPr>
        <w:jc w:val="both"/>
        <w:rPr>
          <w:rFonts w:ascii="Aptos" w:hAnsi="Aptos"/>
        </w:rPr>
        <w:sectPr w:rsidR="00D110CF" w:rsidRPr="007237AA" w:rsidSect="000069B5">
          <w:footerReference w:type="default" r:id="rId11"/>
          <w:headerReference w:type="first" r:id="rId12"/>
          <w:pgSz w:w="11906" w:h="16838" w:code="9"/>
          <w:pgMar w:top="680" w:right="1247" w:bottom="709" w:left="1247" w:header="142" w:footer="414" w:gutter="0"/>
          <w:cols w:space="708"/>
          <w:titlePg/>
          <w:docGrid w:linePitch="360"/>
        </w:sectPr>
      </w:pPr>
    </w:p>
    <w:p w14:paraId="56C18259" w14:textId="3D8A3B7B" w:rsidR="00A815B4" w:rsidRPr="007237AA" w:rsidRDefault="00A815B4" w:rsidP="00233577">
      <w:pPr>
        <w:pStyle w:val="Bezodstpw"/>
        <w:jc w:val="both"/>
        <w:rPr>
          <w:rFonts w:ascii="Aptos" w:hAnsi="Aptos"/>
        </w:rPr>
      </w:pPr>
      <w:r w:rsidRPr="007237AA">
        <w:rPr>
          <w:rFonts w:ascii="Aptos" w:hAnsi="Aptos"/>
        </w:rPr>
        <w:br w:type="page"/>
      </w:r>
    </w:p>
    <w:p w14:paraId="22074337" w14:textId="50B5703F" w:rsidR="006F2CA2" w:rsidRPr="00233577" w:rsidRDefault="006F2CA2" w:rsidP="00233577">
      <w:pPr>
        <w:pStyle w:val="Nagwek1"/>
        <w:numPr>
          <w:ilvl w:val="0"/>
          <w:numId w:val="14"/>
        </w:numPr>
        <w:rPr>
          <w:rFonts w:ascii="Aptos" w:hAnsi="Aptos"/>
        </w:rPr>
      </w:pPr>
      <w:bookmarkStart w:id="0" w:name="_Toc239684202"/>
      <w:bookmarkStart w:id="1" w:name="_Toc169088195"/>
      <w:r w:rsidRPr="00233577">
        <w:rPr>
          <w:rFonts w:ascii="Aptos" w:hAnsi="Aptos"/>
        </w:rPr>
        <w:lastRenderedPageBreak/>
        <w:t>ZAKRES STOSOWANIA</w:t>
      </w:r>
      <w:bookmarkEnd w:id="0"/>
    </w:p>
    <w:p w14:paraId="5C04DB5F" w14:textId="5606F2BB" w:rsidR="007D7A98" w:rsidRPr="007237AA" w:rsidRDefault="00515168" w:rsidP="00233577">
      <w:pPr>
        <w:jc w:val="both"/>
        <w:rPr>
          <w:rFonts w:ascii="Aptos" w:eastAsia="Times New Roman" w:hAnsi="Aptos" w:cs="Segoe UI"/>
          <w:lang w:eastAsia="pl-PL"/>
        </w:rPr>
      </w:pPr>
      <w:r w:rsidRPr="007237AA">
        <w:rPr>
          <w:rFonts w:ascii="Aptos" w:eastAsia="Times New Roman" w:hAnsi="Aptos" w:cs="Segoe UI"/>
          <w:lang w:eastAsia="pl-PL"/>
        </w:rPr>
        <w:t>D</w:t>
      </w:r>
      <w:r w:rsidR="007D7A98" w:rsidRPr="007237AA">
        <w:rPr>
          <w:rFonts w:ascii="Aptos" w:eastAsia="Times New Roman" w:hAnsi="Aptos" w:cs="Segoe UI"/>
          <w:lang w:eastAsia="pl-PL"/>
        </w:rPr>
        <w:t xml:space="preserve">okument określa </w:t>
      </w:r>
      <w:r w:rsidR="008F5848" w:rsidRPr="007237AA">
        <w:rPr>
          <w:rFonts w:ascii="Aptos" w:eastAsia="Times New Roman" w:hAnsi="Aptos" w:cs="Segoe UI"/>
          <w:lang w:eastAsia="pl-PL"/>
        </w:rPr>
        <w:t xml:space="preserve">zasady oraz </w:t>
      </w:r>
      <w:r w:rsidR="007D7A98" w:rsidRPr="007237AA">
        <w:rPr>
          <w:rFonts w:ascii="Aptos" w:eastAsia="Times New Roman" w:hAnsi="Aptos" w:cs="Segoe UI"/>
          <w:lang w:eastAsia="pl-PL"/>
        </w:rPr>
        <w:t xml:space="preserve">wymagania techniczne dotyczące przygotowania miejsca instalacji dodatkowego układu pomiarowo-rozliczeniowego </w:t>
      </w:r>
      <w:r w:rsidRPr="007237AA">
        <w:rPr>
          <w:rFonts w:ascii="Aptos" w:eastAsia="Times New Roman" w:hAnsi="Aptos" w:cs="Segoe UI"/>
          <w:lang w:eastAsia="pl-PL"/>
        </w:rPr>
        <w:t>dla odbiorców występują</w:t>
      </w:r>
      <w:r w:rsidR="00A03F3C" w:rsidRPr="007237AA">
        <w:rPr>
          <w:rFonts w:ascii="Aptos" w:eastAsia="Times New Roman" w:hAnsi="Aptos" w:cs="Segoe UI"/>
          <w:lang w:eastAsia="pl-PL"/>
        </w:rPr>
        <w:t>cych</w:t>
      </w:r>
      <w:r w:rsidRPr="007237AA">
        <w:rPr>
          <w:rFonts w:ascii="Aptos" w:eastAsia="Times New Roman" w:hAnsi="Aptos" w:cs="Segoe UI"/>
          <w:lang w:eastAsia="pl-PL"/>
        </w:rPr>
        <w:t xml:space="preserve"> o utworzenie dodatkowego punktu poboru energii (dPPE) w istniejącym miejscu dostarczania energii.</w:t>
      </w:r>
      <w:r w:rsidR="007D7A98" w:rsidRPr="007237AA">
        <w:rPr>
          <w:rFonts w:ascii="Aptos" w:eastAsia="Times New Roman" w:hAnsi="Aptos" w:cs="Segoe UI"/>
          <w:lang w:eastAsia="pl-PL"/>
        </w:rPr>
        <w:t xml:space="preserve"> </w:t>
      </w:r>
    </w:p>
    <w:p w14:paraId="73FDB46F" w14:textId="77777777" w:rsidR="008F5848" w:rsidRPr="007237AA" w:rsidRDefault="008F5848" w:rsidP="00233577">
      <w:pPr>
        <w:jc w:val="both"/>
        <w:rPr>
          <w:rFonts w:ascii="Aptos" w:eastAsia="Times New Roman" w:hAnsi="Aptos" w:cs="Segoe UI"/>
          <w:lang w:eastAsia="pl-PL"/>
        </w:rPr>
      </w:pPr>
    </w:p>
    <w:p w14:paraId="53BCF74C" w14:textId="77777777" w:rsidR="008F5848" w:rsidRPr="007237AA" w:rsidRDefault="008F5848" w:rsidP="00233577">
      <w:pPr>
        <w:jc w:val="both"/>
        <w:rPr>
          <w:rFonts w:ascii="Aptos" w:hAnsi="Aptos"/>
        </w:rPr>
      </w:pPr>
      <w:r w:rsidRPr="007237AA">
        <w:rPr>
          <w:rFonts w:ascii="Aptos" w:hAnsi="Aptos"/>
        </w:rPr>
        <w:t>Wymagania dotyczą odbiorców przyłączonych do sieci dystrybucyjnej Energa-Operator S.A. (dalej: „EOP”).</w:t>
      </w:r>
    </w:p>
    <w:p w14:paraId="63AC7191" w14:textId="77777777" w:rsidR="003D4A8A" w:rsidRPr="007237AA" w:rsidRDefault="003D4A8A" w:rsidP="00233577">
      <w:pPr>
        <w:jc w:val="both"/>
        <w:rPr>
          <w:rFonts w:ascii="Aptos" w:hAnsi="Aptos"/>
        </w:rPr>
      </w:pPr>
    </w:p>
    <w:p w14:paraId="142F4BF4" w14:textId="21341741" w:rsidR="003D4A8A" w:rsidRPr="00233577" w:rsidRDefault="003D4A8A" w:rsidP="00233577">
      <w:pPr>
        <w:jc w:val="both"/>
        <w:rPr>
          <w:rFonts w:ascii="Aptos" w:eastAsia="Times New Roman" w:hAnsi="Aptos" w:cs="Segoe UI"/>
          <w:lang w:eastAsia="pl-PL"/>
        </w:rPr>
      </w:pPr>
      <w:r w:rsidRPr="007237AA">
        <w:rPr>
          <w:rFonts w:ascii="Aptos" w:eastAsia="Times New Roman" w:hAnsi="Aptos" w:cs="Segoe UI"/>
          <w:lang w:eastAsia="pl-PL"/>
        </w:rPr>
        <w:t>Wymagania są zgodne z ustawą z dnia 13 marca 2026 r. o zmianie ustawy - Prawo energetyczne oraz niektórych innych ustaw (Dz.U. z 2026 r. poz. 516).</w:t>
      </w:r>
    </w:p>
    <w:p w14:paraId="2931498B" w14:textId="77777777" w:rsidR="006F2CA2" w:rsidRPr="007237AA" w:rsidRDefault="006F2CA2" w:rsidP="00233577">
      <w:pPr>
        <w:jc w:val="both"/>
        <w:rPr>
          <w:rFonts w:ascii="Aptos" w:hAnsi="Aptos"/>
          <w:lang w:val="x-none" w:eastAsia="x-none"/>
        </w:rPr>
      </w:pPr>
    </w:p>
    <w:p w14:paraId="5364AD3B" w14:textId="70C13F6E" w:rsidR="001A42C8" w:rsidRPr="00233577" w:rsidRDefault="001A42C8" w:rsidP="00233577">
      <w:pPr>
        <w:pStyle w:val="Nagwek1"/>
        <w:rPr>
          <w:rFonts w:ascii="Aptos" w:hAnsi="Aptos"/>
        </w:rPr>
      </w:pPr>
      <w:bookmarkStart w:id="2" w:name="_Toc239684203"/>
      <w:bookmarkStart w:id="3" w:name="_Hlk164262541"/>
      <w:r w:rsidRPr="00233577">
        <w:rPr>
          <w:rFonts w:ascii="Aptos" w:hAnsi="Aptos"/>
        </w:rPr>
        <w:t>DEFINICJE I INFORMACJE DODATKOWE</w:t>
      </w:r>
      <w:bookmarkEnd w:id="2"/>
    </w:p>
    <w:p w14:paraId="79662C32" w14:textId="4A5F2409" w:rsidR="001A42C8" w:rsidRPr="007237AA" w:rsidRDefault="009C1FDF" w:rsidP="00233577">
      <w:pPr>
        <w:jc w:val="both"/>
        <w:rPr>
          <w:rFonts w:ascii="Aptos" w:eastAsia="Times New Roman" w:hAnsi="Aptos" w:cs="Segoe UI"/>
          <w:lang w:eastAsia="pl-PL"/>
        </w:rPr>
      </w:pPr>
      <w:r w:rsidRPr="007237AA">
        <w:rPr>
          <w:rFonts w:ascii="Aptos" w:eastAsia="Times New Roman" w:hAnsi="Aptos" w:cs="Segoe UI"/>
          <w:lang w:eastAsia="pl-PL"/>
        </w:rPr>
        <w:t>Definicje stosowane w dokumencie</w:t>
      </w:r>
      <w:r w:rsidR="001A42C8" w:rsidRPr="007237AA">
        <w:rPr>
          <w:rFonts w:ascii="Aptos" w:eastAsia="Times New Roman" w:hAnsi="Aptos" w:cs="Segoe UI"/>
          <w:lang w:eastAsia="pl-PL"/>
        </w:rPr>
        <w:t>:</w:t>
      </w:r>
    </w:p>
    <w:p w14:paraId="5FBA5FFD" w14:textId="77777777" w:rsidR="001A42C8" w:rsidRPr="007237AA" w:rsidRDefault="001A42C8" w:rsidP="00233577">
      <w:pPr>
        <w:pStyle w:val="Akapitzlist"/>
        <w:numPr>
          <w:ilvl w:val="0"/>
          <w:numId w:val="26"/>
        </w:numPr>
        <w:tabs>
          <w:tab w:val="num" w:pos="426"/>
        </w:tabs>
        <w:jc w:val="both"/>
        <w:rPr>
          <w:rFonts w:ascii="Aptos" w:eastAsia="Times New Roman" w:hAnsi="Aptos" w:cs="Segoe UI"/>
          <w:lang w:eastAsia="pl-PL"/>
        </w:rPr>
      </w:pPr>
      <w:r w:rsidRPr="007237AA">
        <w:rPr>
          <w:rFonts w:ascii="Aptos" w:eastAsia="Times New Roman" w:hAnsi="Aptos" w:cs="Segoe UI"/>
          <w:lang w:eastAsia="pl-PL"/>
        </w:rPr>
        <w:t>EOP – Energa-Operator S.A.</w:t>
      </w:r>
    </w:p>
    <w:p w14:paraId="0C01676C" w14:textId="22B005F7" w:rsidR="001A42C8" w:rsidRPr="007237AA" w:rsidRDefault="001A42C8" w:rsidP="00233577">
      <w:pPr>
        <w:pStyle w:val="Akapitzlist"/>
        <w:numPr>
          <w:ilvl w:val="0"/>
          <w:numId w:val="26"/>
        </w:numPr>
        <w:tabs>
          <w:tab w:val="num" w:pos="426"/>
        </w:tabs>
        <w:jc w:val="both"/>
        <w:rPr>
          <w:rFonts w:ascii="Aptos" w:eastAsia="Times New Roman" w:hAnsi="Aptos" w:cs="Segoe UI"/>
          <w:lang w:eastAsia="pl-PL"/>
        </w:rPr>
      </w:pPr>
      <w:r w:rsidRPr="007237AA">
        <w:rPr>
          <w:rFonts w:ascii="Aptos" w:eastAsia="Times New Roman" w:hAnsi="Aptos" w:cs="Segoe UI"/>
          <w:lang w:eastAsia="pl-PL"/>
        </w:rPr>
        <w:t>OSD – Operator Systemu Dystrybucyjnego</w:t>
      </w:r>
    </w:p>
    <w:p w14:paraId="2CE94D0A" w14:textId="3E11BFDE" w:rsidR="001A42C8" w:rsidRPr="007237AA" w:rsidRDefault="001A42C8" w:rsidP="00233577">
      <w:pPr>
        <w:pStyle w:val="Akapitzlist"/>
        <w:numPr>
          <w:ilvl w:val="0"/>
          <w:numId w:val="26"/>
        </w:numPr>
        <w:tabs>
          <w:tab w:val="num" w:pos="426"/>
        </w:tabs>
        <w:jc w:val="both"/>
        <w:rPr>
          <w:rFonts w:ascii="Aptos" w:eastAsia="Times New Roman" w:hAnsi="Aptos" w:cs="Segoe UI"/>
          <w:lang w:eastAsia="pl-PL"/>
        </w:rPr>
      </w:pPr>
      <w:r w:rsidRPr="007237AA">
        <w:rPr>
          <w:rFonts w:ascii="Aptos" w:eastAsia="Times New Roman" w:hAnsi="Aptos" w:cs="Segoe UI"/>
          <w:lang w:eastAsia="pl-PL"/>
        </w:rPr>
        <w:t>PPE – Punkt Poboru Energii</w:t>
      </w:r>
    </w:p>
    <w:p w14:paraId="0D3D31F5" w14:textId="5A779B04" w:rsidR="001A42C8" w:rsidRPr="007237AA" w:rsidRDefault="001A42C8" w:rsidP="00233577">
      <w:pPr>
        <w:pStyle w:val="Akapitzlist"/>
        <w:numPr>
          <w:ilvl w:val="0"/>
          <w:numId w:val="26"/>
        </w:numPr>
        <w:tabs>
          <w:tab w:val="num" w:pos="426"/>
        </w:tabs>
        <w:jc w:val="both"/>
        <w:rPr>
          <w:rFonts w:ascii="Aptos" w:eastAsia="Times New Roman" w:hAnsi="Aptos" w:cs="Segoe UI"/>
          <w:lang w:eastAsia="pl-PL"/>
        </w:rPr>
      </w:pPr>
      <w:r w:rsidRPr="007237AA">
        <w:rPr>
          <w:rFonts w:ascii="Aptos" w:eastAsia="Times New Roman" w:hAnsi="Aptos" w:cs="Segoe UI"/>
          <w:lang w:eastAsia="pl-PL"/>
        </w:rPr>
        <w:t>dPPE – Dodatkowy Punkt Poboru Energii</w:t>
      </w:r>
    </w:p>
    <w:p w14:paraId="2F53651D" w14:textId="1A47D617" w:rsidR="005B36E6" w:rsidRPr="007237AA" w:rsidRDefault="005B36E6" w:rsidP="00233577">
      <w:pPr>
        <w:pStyle w:val="Akapitzlist"/>
        <w:numPr>
          <w:ilvl w:val="0"/>
          <w:numId w:val="26"/>
        </w:numPr>
        <w:tabs>
          <w:tab w:val="num" w:pos="426"/>
        </w:tabs>
        <w:jc w:val="both"/>
        <w:rPr>
          <w:rFonts w:ascii="Aptos" w:eastAsia="Times New Roman" w:hAnsi="Aptos" w:cs="Segoe UI"/>
          <w:lang w:eastAsia="pl-PL"/>
        </w:rPr>
      </w:pPr>
      <w:r w:rsidRPr="007237AA">
        <w:rPr>
          <w:rFonts w:ascii="Aptos" w:eastAsia="Times New Roman" w:hAnsi="Aptos" w:cs="Segoe UI"/>
          <w:lang w:eastAsia="pl-PL"/>
        </w:rPr>
        <w:t>WLZ - Wewnętrzna Linia Zasilająca</w:t>
      </w:r>
    </w:p>
    <w:p w14:paraId="72C51E54" w14:textId="082FB910" w:rsidR="001A42C8" w:rsidRPr="007237AA" w:rsidRDefault="001A42C8" w:rsidP="00233577">
      <w:pPr>
        <w:pStyle w:val="Akapitzlist"/>
        <w:numPr>
          <w:ilvl w:val="0"/>
          <w:numId w:val="26"/>
        </w:numPr>
        <w:tabs>
          <w:tab w:val="num" w:pos="426"/>
        </w:tabs>
        <w:jc w:val="both"/>
        <w:rPr>
          <w:rFonts w:ascii="Aptos" w:eastAsia="Times New Roman" w:hAnsi="Aptos" w:cs="Segoe UI"/>
          <w:lang w:eastAsia="pl-PL"/>
        </w:rPr>
      </w:pPr>
      <w:r w:rsidRPr="007237AA">
        <w:rPr>
          <w:rFonts w:ascii="Aptos" w:eastAsia="Times New Roman" w:hAnsi="Aptos" w:cs="Segoe UI"/>
          <w:lang w:eastAsia="pl-PL"/>
        </w:rPr>
        <w:t>Układ bezpośredni</w:t>
      </w:r>
      <w:r w:rsidR="009C1FDF" w:rsidRPr="007237AA">
        <w:rPr>
          <w:rFonts w:ascii="Aptos" w:eastAsia="Times New Roman" w:hAnsi="Aptos" w:cs="Segoe UI"/>
          <w:lang w:eastAsia="pl-PL"/>
        </w:rPr>
        <w:t xml:space="preserve"> – </w:t>
      </w:r>
      <w:r w:rsidRPr="007237AA">
        <w:rPr>
          <w:rFonts w:ascii="Aptos" w:eastAsia="Times New Roman" w:hAnsi="Aptos" w:cs="Segoe UI"/>
          <w:lang w:eastAsia="pl-PL"/>
        </w:rPr>
        <w:t>układ pomiarowo-rozliczeniowy bez przekładników prądowych</w:t>
      </w:r>
    </w:p>
    <w:p w14:paraId="0F29680B" w14:textId="722B651A" w:rsidR="001A42C8" w:rsidRPr="007237AA" w:rsidRDefault="001A42C8" w:rsidP="00233577">
      <w:pPr>
        <w:pStyle w:val="Akapitzlist"/>
        <w:numPr>
          <w:ilvl w:val="0"/>
          <w:numId w:val="26"/>
        </w:numPr>
        <w:tabs>
          <w:tab w:val="num" w:pos="426"/>
        </w:tabs>
        <w:jc w:val="both"/>
        <w:rPr>
          <w:rFonts w:ascii="Aptos" w:eastAsia="Times New Roman" w:hAnsi="Aptos" w:cs="Segoe UI"/>
          <w:lang w:eastAsia="pl-PL"/>
        </w:rPr>
      </w:pPr>
      <w:r w:rsidRPr="007237AA">
        <w:rPr>
          <w:rFonts w:ascii="Aptos" w:eastAsia="Times New Roman" w:hAnsi="Aptos" w:cs="Segoe UI"/>
          <w:lang w:eastAsia="pl-PL"/>
        </w:rPr>
        <w:t>Układ półpośredni (PP) – układ pomiarowo-rozliczeniowy wykorzystujący przekładniki prądowe</w:t>
      </w:r>
    </w:p>
    <w:p w14:paraId="703F402D" w14:textId="445A7CFF" w:rsidR="009C1FDF" w:rsidRPr="007237AA" w:rsidRDefault="009C1FDF" w:rsidP="00233577">
      <w:pPr>
        <w:pStyle w:val="Akapitzlist"/>
        <w:numPr>
          <w:ilvl w:val="0"/>
          <w:numId w:val="26"/>
        </w:numPr>
        <w:tabs>
          <w:tab w:val="num" w:pos="426"/>
        </w:tabs>
        <w:jc w:val="both"/>
        <w:rPr>
          <w:rFonts w:ascii="Aptos" w:eastAsia="Times New Roman" w:hAnsi="Aptos" w:cs="Segoe UI"/>
          <w:lang w:eastAsia="pl-PL"/>
        </w:rPr>
      </w:pPr>
      <w:r w:rsidRPr="007237AA">
        <w:rPr>
          <w:rFonts w:ascii="Aptos" w:eastAsia="Times New Roman" w:hAnsi="Aptos" w:cs="Segoe UI"/>
          <w:lang w:eastAsia="pl-PL"/>
        </w:rPr>
        <w:t xml:space="preserve">Licznik – </w:t>
      </w:r>
      <w:r w:rsidR="00A03F3C" w:rsidRPr="007237AA">
        <w:rPr>
          <w:rFonts w:ascii="Aptos" w:eastAsia="Times New Roman" w:hAnsi="Aptos" w:cs="Segoe UI"/>
          <w:lang w:eastAsia="pl-PL"/>
        </w:rPr>
        <w:t>narzędzie</w:t>
      </w:r>
      <w:r w:rsidRPr="007237AA">
        <w:rPr>
          <w:rFonts w:ascii="Aptos" w:eastAsia="Times New Roman" w:hAnsi="Aptos" w:cs="Segoe UI"/>
          <w:lang w:eastAsia="pl-PL"/>
        </w:rPr>
        <w:t xml:space="preserve"> pomiarowo-rozliczeniow</w:t>
      </w:r>
      <w:r w:rsidR="00A03F3C" w:rsidRPr="007237AA">
        <w:rPr>
          <w:rFonts w:ascii="Aptos" w:eastAsia="Times New Roman" w:hAnsi="Aptos" w:cs="Segoe UI"/>
          <w:lang w:eastAsia="pl-PL"/>
        </w:rPr>
        <w:t>e</w:t>
      </w:r>
    </w:p>
    <w:p w14:paraId="42891449" w14:textId="29DB607F" w:rsidR="001A42C8" w:rsidRPr="007237AA" w:rsidRDefault="001A42C8" w:rsidP="00233577">
      <w:pPr>
        <w:pStyle w:val="Akapitzlist"/>
        <w:jc w:val="both"/>
        <w:rPr>
          <w:rFonts w:ascii="Aptos" w:eastAsia="Times New Roman" w:hAnsi="Aptos" w:cs="Segoe UI"/>
          <w:lang w:eastAsia="pl-PL"/>
        </w:rPr>
      </w:pPr>
    </w:p>
    <w:p w14:paraId="4740FCAA" w14:textId="77777777" w:rsidR="00A03F3C" w:rsidRPr="007237AA" w:rsidRDefault="00A03F3C" w:rsidP="00233577">
      <w:pPr>
        <w:jc w:val="both"/>
        <w:rPr>
          <w:rFonts w:ascii="Aptos" w:eastAsia="Times New Roman" w:hAnsi="Aptos" w:cs="Segoe UI"/>
          <w:lang w:eastAsia="pl-PL"/>
        </w:rPr>
      </w:pPr>
    </w:p>
    <w:p w14:paraId="7C161207" w14:textId="77777777" w:rsidR="00A03F3C" w:rsidRPr="007237AA" w:rsidRDefault="00A03F3C" w:rsidP="00233577">
      <w:pPr>
        <w:jc w:val="both"/>
        <w:rPr>
          <w:rFonts w:ascii="Aptos" w:hAnsi="Aptos"/>
        </w:rPr>
      </w:pPr>
    </w:p>
    <w:p w14:paraId="2C72F9AF" w14:textId="77777777" w:rsidR="001A42C8" w:rsidRPr="00233577" w:rsidRDefault="001A42C8" w:rsidP="00233577">
      <w:pPr>
        <w:jc w:val="both"/>
        <w:rPr>
          <w:rFonts w:ascii="Aptos" w:hAnsi="Aptos"/>
        </w:rPr>
      </w:pPr>
    </w:p>
    <w:p w14:paraId="2072E916" w14:textId="77777777" w:rsidR="008B7BD7" w:rsidRPr="00233577" w:rsidRDefault="008B7BD7" w:rsidP="00233577">
      <w:pPr>
        <w:jc w:val="both"/>
        <w:rPr>
          <w:rFonts w:ascii="Aptos" w:hAnsi="Aptos"/>
        </w:rPr>
      </w:pPr>
    </w:p>
    <w:p w14:paraId="174A322A" w14:textId="77777777" w:rsidR="008B7BD7" w:rsidRPr="00233577" w:rsidRDefault="008B7BD7" w:rsidP="00233577">
      <w:pPr>
        <w:jc w:val="both"/>
        <w:rPr>
          <w:rFonts w:ascii="Aptos" w:hAnsi="Aptos"/>
        </w:rPr>
      </w:pPr>
    </w:p>
    <w:p w14:paraId="5F3C1302" w14:textId="77777777" w:rsidR="008B7BD7" w:rsidRPr="00233577" w:rsidRDefault="008B7BD7" w:rsidP="00233577">
      <w:pPr>
        <w:jc w:val="both"/>
        <w:rPr>
          <w:rFonts w:ascii="Aptos" w:hAnsi="Aptos"/>
        </w:rPr>
      </w:pPr>
    </w:p>
    <w:p w14:paraId="1BFA02C2" w14:textId="77777777" w:rsidR="008B7BD7" w:rsidRPr="00233577" w:rsidRDefault="008B7BD7" w:rsidP="00233577">
      <w:pPr>
        <w:jc w:val="both"/>
        <w:rPr>
          <w:rFonts w:ascii="Aptos" w:hAnsi="Aptos"/>
        </w:rPr>
      </w:pPr>
    </w:p>
    <w:p w14:paraId="00BAA1E9" w14:textId="77777777" w:rsidR="008B7BD7" w:rsidRPr="00233577" w:rsidRDefault="008B7BD7" w:rsidP="00233577">
      <w:pPr>
        <w:jc w:val="both"/>
        <w:rPr>
          <w:rFonts w:ascii="Aptos" w:hAnsi="Aptos"/>
        </w:rPr>
      </w:pPr>
    </w:p>
    <w:p w14:paraId="0ED05D69" w14:textId="77777777" w:rsidR="008B7BD7" w:rsidRPr="00233577" w:rsidRDefault="008B7BD7" w:rsidP="00233577">
      <w:pPr>
        <w:jc w:val="both"/>
        <w:rPr>
          <w:rFonts w:ascii="Aptos" w:hAnsi="Aptos"/>
        </w:rPr>
      </w:pPr>
    </w:p>
    <w:p w14:paraId="6A93CC84" w14:textId="77777777" w:rsidR="008B7BD7" w:rsidRPr="00233577" w:rsidRDefault="008B7BD7" w:rsidP="00233577">
      <w:pPr>
        <w:jc w:val="both"/>
        <w:rPr>
          <w:rFonts w:ascii="Aptos" w:hAnsi="Aptos"/>
        </w:rPr>
      </w:pPr>
    </w:p>
    <w:p w14:paraId="28054B5E" w14:textId="77777777" w:rsidR="008B7BD7" w:rsidRPr="00233577" w:rsidRDefault="008B7BD7" w:rsidP="00233577">
      <w:pPr>
        <w:jc w:val="both"/>
        <w:rPr>
          <w:rFonts w:ascii="Aptos" w:hAnsi="Aptos"/>
        </w:rPr>
      </w:pPr>
    </w:p>
    <w:p w14:paraId="0EF36BA9" w14:textId="77777777" w:rsidR="008B7BD7" w:rsidRPr="00233577" w:rsidRDefault="008B7BD7" w:rsidP="00233577">
      <w:pPr>
        <w:jc w:val="both"/>
        <w:rPr>
          <w:rFonts w:ascii="Aptos" w:hAnsi="Aptos"/>
        </w:rPr>
      </w:pPr>
    </w:p>
    <w:p w14:paraId="04A517D6" w14:textId="77777777" w:rsidR="008B7BD7" w:rsidRPr="00233577" w:rsidRDefault="008B7BD7" w:rsidP="00233577">
      <w:pPr>
        <w:jc w:val="both"/>
        <w:rPr>
          <w:rFonts w:ascii="Aptos" w:hAnsi="Aptos"/>
        </w:rPr>
      </w:pPr>
    </w:p>
    <w:p w14:paraId="6386EE9A" w14:textId="77777777" w:rsidR="008B7BD7" w:rsidRPr="00233577" w:rsidRDefault="008B7BD7" w:rsidP="00233577">
      <w:pPr>
        <w:jc w:val="both"/>
        <w:rPr>
          <w:rFonts w:ascii="Aptos" w:hAnsi="Aptos"/>
        </w:rPr>
      </w:pPr>
    </w:p>
    <w:p w14:paraId="21F1F412" w14:textId="23DE2A69" w:rsidR="008B7BD7" w:rsidRPr="00233577" w:rsidRDefault="008B7BD7" w:rsidP="00233577">
      <w:pPr>
        <w:jc w:val="both"/>
        <w:rPr>
          <w:rFonts w:ascii="Aptos" w:hAnsi="Aptos"/>
        </w:rPr>
      </w:pPr>
    </w:p>
    <w:p w14:paraId="66C0CE32" w14:textId="77777777" w:rsidR="008B7BD7" w:rsidRPr="00233577" w:rsidRDefault="008B7BD7" w:rsidP="00233577">
      <w:pPr>
        <w:jc w:val="both"/>
        <w:rPr>
          <w:rFonts w:ascii="Aptos" w:hAnsi="Aptos"/>
        </w:rPr>
      </w:pPr>
    </w:p>
    <w:p w14:paraId="5B7C2505" w14:textId="77777777" w:rsidR="009C1FDF" w:rsidRPr="00233577" w:rsidRDefault="009C1FDF" w:rsidP="00233577">
      <w:pPr>
        <w:pStyle w:val="Nagwek1"/>
        <w:rPr>
          <w:rFonts w:ascii="Aptos" w:hAnsi="Aptos"/>
        </w:rPr>
      </w:pPr>
      <w:bookmarkStart w:id="4" w:name="_Toc239684204"/>
      <w:r w:rsidRPr="00233577">
        <w:rPr>
          <w:rFonts w:ascii="Aptos" w:hAnsi="Aptos"/>
        </w:rPr>
        <w:lastRenderedPageBreak/>
        <w:t>INSTRUKCJA POSTĘPOWANIA</w:t>
      </w:r>
    </w:p>
    <w:p w14:paraId="186A9F29" w14:textId="77777777" w:rsidR="009C1FDF" w:rsidRPr="00233577" w:rsidRDefault="009C1FDF" w:rsidP="00233577">
      <w:pPr>
        <w:pStyle w:val="Nagwek1"/>
        <w:numPr>
          <w:ilvl w:val="0"/>
          <w:numId w:val="0"/>
        </w:numPr>
        <w:ind w:left="360"/>
        <w:rPr>
          <w:rFonts w:ascii="Aptos" w:hAnsi="Aptos"/>
        </w:rPr>
      </w:pPr>
    </w:p>
    <w:bookmarkEnd w:id="4"/>
    <w:p w14:paraId="0B72F798" w14:textId="643F49C7" w:rsidR="00DD008F" w:rsidRPr="00233577" w:rsidRDefault="00DD008F" w:rsidP="00233577">
      <w:pPr>
        <w:pStyle w:val="Nagwek1"/>
        <w:numPr>
          <w:ilvl w:val="1"/>
          <w:numId w:val="3"/>
        </w:numPr>
        <w:rPr>
          <w:rFonts w:ascii="Aptos" w:hAnsi="Aptos"/>
        </w:rPr>
      </w:pPr>
      <w:r w:rsidRPr="00233577">
        <w:rPr>
          <w:rFonts w:ascii="Aptos" w:hAnsi="Aptos"/>
        </w:rPr>
        <w:t>Co zrobić, aby utworzyć dodatkowy punkt poboru energii (dPPE)?</w:t>
      </w:r>
    </w:p>
    <w:p w14:paraId="23433A50" w14:textId="20284312" w:rsidR="003D4A8A" w:rsidRPr="00233577" w:rsidRDefault="003D4A8A" w:rsidP="005A1B30">
      <w:pPr>
        <w:pStyle w:val="Akapitzlist"/>
        <w:numPr>
          <w:ilvl w:val="0"/>
          <w:numId w:val="74"/>
        </w:numPr>
        <w:ind w:left="709"/>
        <w:jc w:val="both"/>
        <w:rPr>
          <w:rFonts w:ascii="Aptos" w:hAnsi="Aptos"/>
        </w:rPr>
      </w:pPr>
      <w:r w:rsidRPr="00233577">
        <w:rPr>
          <w:rFonts w:ascii="Aptos" w:hAnsi="Aptos"/>
        </w:rPr>
        <w:t>Sprawdź, czy możesz utworzyć d</w:t>
      </w:r>
      <w:r w:rsidR="00FA79E7" w:rsidRPr="00233577">
        <w:rPr>
          <w:rFonts w:ascii="Aptos" w:hAnsi="Aptos"/>
        </w:rPr>
        <w:t>odatkowy punkt poboru energii</w:t>
      </w:r>
      <w:r w:rsidRPr="00233577">
        <w:rPr>
          <w:rFonts w:ascii="Aptos" w:hAnsi="Aptos"/>
        </w:rPr>
        <w:t>:</w:t>
      </w:r>
    </w:p>
    <w:p w14:paraId="1D383C43" w14:textId="77777777" w:rsidR="00DF4C49" w:rsidRPr="00233577" w:rsidRDefault="00DF4C49" w:rsidP="00233577">
      <w:pPr>
        <w:jc w:val="both"/>
        <w:rPr>
          <w:rFonts w:ascii="Aptos" w:hAnsi="Aptos"/>
        </w:rPr>
      </w:pPr>
    </w:p>
    <w:p w14:paraId="673889C8" w14:textId="77777777" w:rsidR="00DF4C49" w:rsidRPr="007237AA" w:rsidRDefault="00DF4C49" w:rsidP="00233577">
      <w:pPr>
        <w:pStyle w:val="Akapitzlist"/>
        <w:numPr>
          <w:ilvl w:val="0"/>
          <w:numId w:val="68"/>
        </w:numPr>
        <w:ind w:left="1418"/>
        <w:jc w:val="both"/>
        <w:rPr>
          <w:rFonts w:ascii="Aptos" w:hAnsi="Aptos"/>
        </w:rPr>
      </w:pPr>
      <w:r w:rsidRPr="007237AA">
        <w:rPr>
          <w:rFonts w:ascii="Aptos" w:hAnsi="Aptos"/>
        </w:rPr>
        <w:t>Dodatkowy punkt poboru energii możesz utworzyć tylko dla instalacji działającej niezależnie od instalacji rozliczanej przez obecny układ pomiarowo-rozliczeniowy. Obie instalacje nie mogą być ze sobą połączone.</w:t>
      </w:r>
    </w:p>
    <w:p w14:paraId="420AF1A8" w14:textId="381046B2" w:rsidR="00DD008F" w:rsidRPr="007237AA" w:rsidRDefault="00620A3F" w:rsidP="00233577">
      <w:pPr>
        <w:pStyle w:val="Akapitzlist"/>
        <w:numPr>
          <w:ilvl w:val="0"/>
          <w:numId w:val="68"/>
        </w:numPr>
        <w:ind w:left="1418"/>
        <w:jc w:val="both"/>
        <w:rPr>
          <w:rFonts w:ascii="Aptos" w:hAnsi="Aptos"/>
        </w:rPr>
      </w:pPr>
      <w:r w:rsidRPr="00233577">
        <w:rPr>
          <w:rFonts w:ascii="Aptos" w:hAnsi="Aptos"/>
        </w:rPr>
        <w:t xml:space="preserve">Musisz posiadać tytuł prawny do </w:t>
      </w:r>
      <w:r w:rsidR="008625C0" w:rsidRPr="00233577">
        <w:rPr>
          <w:rFonts w:ascii="Aptos" w:hAnsi="Aptos"/>
        </w:rPr>
        <w:t>obiektu</w:t>
      </w:r>
      <w:r w:rsidRPr="00233577">
        <w:rPr>
          <w:rFonts w:ascii="Aptos" w:hAnsi="Aptos"/>
        </w:rPr>
        <w:t>.</w:t>
      </w:r>
    </w:p>
    <w:p w14:paraId="6954C12F" w14:textId="60226D47" w:rsidR="007237AA" w:rsidRPr="007237AA" w:rsidRDefault="00DF4C49" w:rsidP="00233577">
      <w:pPr>
        <w:pStyle w:val="Akapitzlist"/>
        <w:numPr>
          <w:ilvl w:val="0"/>
          <w:numId w:val="68"/>
        </w:numPr>
        <w:ind w:left="1418"/>
        <w:jc w:val="both"/>
        <w:rPr>
          <w:rFonts w:ascii="Aptos" w:hAnsi="Aptos"/>
        </w:rPr>
      </w:pPr>
      <w:r w:rsidRPr="007237AA">
        <w:rPr>
          <w:rFonts w:ascii="Aptos" w:hAnsi="Aptos"/>
        </w:rPr>
        <w:t xml:space="preserve">Łączna moc pobierana w dotychczasowym i dodatkowym PPE nie może przekraczać mocy przyłączeniowej określonej w Umowie o Przyłączenie. </w:t>
      </w:r>
    </w:p>
    <w:p w14:paraId="4435BC7C" w14:textId="77777777" w:rsidR="007237AA" w:rsidRPr="007237AA" w:rsidRDefault="007237AA" w:rsidP="00233577">
      <w:pPr>
        <w:pStyle w:val="Akapitzlist"/>
        <w:ind w:left="1418"/>
        <w:jc w:val="both"/>
        <w:rPr>
          <w:rFonts w:ascii="Aptos" w:hAnsi="Aptos"/>
        </w:rPr>
      </w:pPr>
    </w:p>
    <w:p w14:paraId="26159F3D" w14:textId="691A5A2F" w:rsidR="00DF4C49" w:rsidRPr="00233577" w:rsidRDefault="007237AA" w:rsidP="00233577">
      <w:pPr>
        <w:pStyle w:val="Akapitzlist"/>
        <w:ind w:left="1418"/>
        <w:jc w:val="both"/>
        <w:rPr>
          <w:rFonts w:ascii="Aptos" w:hAnsi="Aptos"/>
        </w:rPr>
      </w:pPr>
      <w:r w:rsidRPr="007237AA">
        <w:rPr>
          <w:rFonts w:ascii="Aptos" w:hAnsi="Aptos"/>
        </w:rPr>
        <w:t>*</w:t>
      </w:r>
      <w:r w:rsidR="00DF4C49" w:rsidRPr="007237AA">
        <w:rPr>
          <w:rFonts w:ascii="Aptos" w:hAnsi="Aptos"/>
        </w:rPr>
        <w:t xml:space="preserve">Jeżeli łączna moc będzie przekraczać moc przyłączeniową, EOP odmówi utworzenia dodatkowego PPE. </w:t>
      </w:r>
      <w:r w:rsidRPr="007237AA">
        <w:rPr>
          <w:rFonts w:ascii="Aptos" w:hAnsi="Aptos"/>
        </w:rPr>
        <w:t>W takim przypadku konieczne będzie złożenie wniosku o zwiększenie mocy przyłączeniowej.</w:t>
      </w:r>
    </w:p>
    <w:p w14:paraId="18A00071" w14:textId="77777777" w:rsidR="0044125F" w:rsidRPr="00233577" w:rsidRDefault="0044125F" w:rsidP="00233577">
      <w:pPr>
        <w:pStyle w:val="Akapitzlist"/>
        <w:jc w:val="both"/>
        <w:rPr>
          <w:rFonts w:ascii="Aptos" w:hAnsi="Aptos"/>
        </w:rPr>
      </w:pPr>
    </w:p>
    <w:p w14:paraId="15335634" w14:textId="43A1DC1C" w:rsidR="0044125F" w:rsidRPr="00233577" w:rsidRDefault="0044125F" w:rsidP="00233577">
      <w:pPr>
        <w:pStyle w:val="Akapitzlist"/>
        <w:numPr>
          <w:ilvl w:val="0"/>
          <w:numId w:val="46"/>
        </w:numPr>
        <w:jc w:val="both"/>
        <w:rPr>
          <w:rFonts w:ascii="Aptos" w:hAnsi="Aptos"/>
        </w:rPr>
      </w:pPr>
      <w:r w:rsidRPr="00233577">
        <w:rPr>
          <w:rFonts w:ascii="Aptos" w:hAnsi="Aptos"/>
        </w:rPr>
        <w:t>Złóż wniosek o utworzenie dodatkowego punktu poboru energii</w:t>
      </w:r>
      <w:r w:rsidR="00F225B2">
        <w:rPr>
          <w:rFonts w:ascii="Aptos" w:hAnsi="Aptos"/>
        </w:rPr>
        <w:t xml:space="preserve"> </w:t>
      </w:r>
      <w:r w:rsidRPr="00233577">
        <w:rPr>
          <w:rFonts w:ascii="Aptos" w:eastAsia="Times New Roman" w:hAnsi="Aptos" w:cs="Segoe UI"/>
          <w:lang w:eastAsia="pl-PL"/>
        </w:rPr>
        <w:t>za pośrednictwem internetowego formularza zgłoszeniowego</w:t>
      </w:r>
      <w:r w:rsidR="00F225B2">
        <w:rPr>
          <w:rFonts w:ascii="Aptos" w:eastAsia="Times New Roman" w:hAnsi="Aptos" w:cs="Segoe UI"/>
          <w:lang w:eastAsia="pl-PL"/>
        </w:rPr>
        <w:t>.</w:t>
      </w:r>
    </w:p>
    <w:p w14:paraId="24F54DD0" w14:textId="77777777" w:rsidR="00BC11EB" w:rsidRPr="00233577" w:rsidRDefault="00BC11EB" w:rsidP="00233577">
      <w:pPr>
        <w:pStyle w:val="Akapitzlist"/>
        <w:jc w:val="both"/>
        <w:rPr>
          <w:rFonts w:ascii="Aptos" w:hAnsi="Aptos"/>
        </w:rPr>
      </w:pPr>
    </w:p>
    <w:p w14:paraId="2C4CD78D" w14:textId="1B6557E2" w:rsidR="00BC11EB" w:rsidRPr="00233577" w:rsidRDefault="00BC11EB" w:rsidP="00233577">
      <w:pPr>
        <w:pStyle w:val="Akapitzlist"/>
        <w:numPr>
          <w:ilvl w:val="0"/>
          <w:numId w:val="46"/>
        </w:numPr>
        <w:jc w:val="both"/>
        <w:rPr>
          <w:rFonts w:ascii="Aptos" w:hAnsi="Aptos"/>
        </w:rPr>
      </w:pPr>
      <w:r w:rsidRPr="00233577">
        <w:rPr>
          <w:rFonts w:ascii="Aptos" w:hAnsi="Aptos"/>
        </w:rPr>
        <w:t>Dla nowego układu pomiarowo-rozliczeniowego przygot</w:t>
      </w:r>
      <w:r w:rsidR="009C1FDF" w:rsidRPr="00233577">
        <w:rPr>
          <w:rFonts w:ascii="Aptos" w:hAnsi="Aptos"/>
        </w:rPr>
        <w:t>uj</w:t>
      </w:r>
      <w:r w:rsidRPr="00233577">
        <w:rPr>
          <w:rFonts w:ascii="Aptos" w:hAnsi="Aptos"/>
        </w:rPr>
        <w:t xml:space="preserve"> dodatkową szafkę pomiarową lub tablicę licznikową</w:t>
      </w:r>
      <w:r w:rsidR="009C1FDF" w:rsidRPr="00233577">
        <w:rPr>
          <w:rFonts w:ascii="Aptos" w:hAnsi="Aptos"/>
        </w:rPr>
        <w:t>. Jeśli obecny licznik znajduje się:</w:t>
      </w:r>
    </w:p>
    <w:p w14:paraId="7B559368" w14:textId="77777777" w:rsidR="00BC11EB" w:rsidRPr="00233577" w:rsidRDefault="00BC11EB" w:rsidP="00233577">
      <w:pPr>
        <w:ind w:left="360"/>
        <w:jc w:val="both"/>
        <w:rPr>
          <w:rFonts w:ascii="Aptos" w:hAnsi="Aptos"/>
        </w:rPr>
      </w:pPr>
    </w:p>
    <w:p w14:paraId="6C2923EB" w14:textId="2DDA3D35" w:rsidR="00DD008F" w:rsidRPr="00233577" w:rsidRDefault="00153AD8" w:rsidP="00233577">
      <w:pPr>
        <w:pStyle w:val="Akapitzlist"/>
        <w:numPr>
          <w:ilvl w:val="0"/>
          <w:numId w:val="41"/>
        </w:numPr>
        <w:jc w:val="both"/>
        <w:rPr>
          <w:rFonts w:ascii="Aptos" w:hAnsi="Aptos"/>
        </w:rPr>
      </w:pPr>
      <w:r w:rsidRPr="00233577">
        <w:rPr>
          <w:rFonts w:ascii="Aptos" w:hAnsi="Aptos"/>
          <w:b/>
          <w:bCs/>
        </w:rPr>
        <w:t>w granicy posesji</w:t>
      </w:r>
      <w:r w:rsidR="00BB1268" w:rsidRPr="007237AA">
        <w:rPr>
          <w:rFonts w:ascii="Aptos" w:hAnsi="Aptos"/>
        </w:rPr>
        <w:t xml:space="preserve"> -</w:t>
      </w:r>
      <w:r w:rsidRPr="00233577">
        <w:rPr>
          <w:rFonts w:ascii="Aptos" w:hAnsi="Aptos"/>
        </w:rPr>
        <w:t xml:space="preserve"> przygotuj dodatkową szafkę w miejscu dostępnym dla służb Energa-Operator,</w:t>
      </w:r>
    </w:p>
    <w:p w14:paraId="0153DEB1" w14:textId="5A024E98" w:rsidR="00DD008F" w:rsidRPr="00233577" w:rsidRDefault="00153AD8" w:rsidP="00233577">
      <w:pPr>
        <w:pStyle w:val="Akapitzlist"/>
        <w:numPr>
          <w:ilvl w:val="0"/>
          <w:numId w:val="41"/>
        </w:numPr>
        <w:jc w:val="both"/>
        <w:rPr>
          <w:rFonts w:ascii="Aptos" w:hAnsi="Aptos"/>
        </w:rPr>
      </w:pPr>
      <w:r w:rsidRPr="00233577">
        <w:rPr>
          <w:rFonts w:ascii="Aptos" w:hAnsi="Aptos"/>
          <w:b/>
          <w:bCs/>
        </w:rPr>
        <w:t>w części wspólnej budynku</w:t>
      </w:r>
      <w:r w:rsidR="00BB1268" w:rsidRPr="007237AA">
        <w:rPr>
          <w:rFonts w:ascii="Aptos" w:hAnsi="Aptos"/>
        </w:rPr>
        <w:t xml:space="preserve"> -</w:t>
      </w:r>
      <w:r w:rsidRPr="00233577">
        <w:rPr>
          <w:rFonts w:ascii="Aptos" w:hAnsi="Aptos"/>
        </w:rPr>
        <w:t xml:space="preserve"> przygotuj dodatkową szafkę lub tablicę licznikową w miejscu ogólnodostępnym</w:t>
      </w:r>
      <w:r w:rsidR="00915A9B" w:rsidRPr="00233577">
        <w:rPr>
          <w:rFonts w:ascii="Aptos" w:hAnsi="Aptos"/>
        </w:rPr>
        <w:t xml:space="preserve">. </w:t>
      </w:r>
      <w:r w:rsidR="002266DC" w:rsidRPr="00233577">
        <w:rPr>
          <w:rFonts w:ascii="Aptos" w:hAnsi="Aptos"/>
        </w:rPr>
        <w:t>U</w:t>
      </w:r>
      <w:r w:rsidR="00915A9B" w:rsidRPr="00233577">
        <w:rPr>
          <w:rFonts w:ascii="Aptos" w:hAnsi="Aptos"/>
        </w:rPr>
        <w:t>względnij warunki określone przez właściciela lub zarządcę budynku.</w:t>
      </w:r>
    </w:p>
    <w:p w14:paraId="5942BF4E" w14:textId="773050D2" w:rsidR="00153AD8" w:rsidRPr="00233577" w:rsidRDefault="00153AD8" w:rsidP="00233577">
      <w:pPr>
        <w:pStyle w:val="Akapitzlist"/>
        <w:numPr>
          <w:ilvl w:val="0"/>
          <w:numId w:val="41"/>
        </w:numPr>
        <w:jc w:val="both"/>
        <w:rPr>
          <w:rFonts w:ascii="Aptos" w:hAnsi="Aptos"/>
        </w:rPr>
      </w:pPr>
      <w:r w:rsidRPr="00233577">
        <w:rPr>
          <w:rFonts w:ascii="Aptos" w:hAnsi="Aptos"/>
          <w:b/>
          <w:bCs/>
        </w:rPr>
        <w:t>wewnątrz lokalu/nieruchomości, ale poza częścią wspólną</w:t>
      </w:r>
      <w:r w:rsidR="00BB1268" w:rsidRPr="007237AA">
        <w:rPr>
          <w:rFonts w:ascii="Aptos" w:hAnsi="Aptos"/>
        </w:rPr>
        <w:t xml:space="preserve"> -</w:t>
      </w:r>
      <w:r w:rsidRPr="00233577">
        <w:rPr>
          <w:rFonts w:ascii="Aptos" w:hAnsi="Aptos"/>
        </w:rPr>
        <w:t xml:space="preserve"> przygotuj dodatkową szafkę </w:t>
      </w:r>
      <w:r w:rsidR="002266DC" w:rsidRPr="00233577">
        <w:rPr>
          <w:rFonts w:ascii="Aptos" w:hAnsi="Aptos"/>
        </w:rPr>
        <w:t>możliwie</w:t>
      </w:r>
      <w:r w:rsidRPr="00233577">
        <w:rPr>
          <w:rFonts w:ascii="Aptos" w:hAnsi="Aptos"/>
        </w:rPr>
        <w:t xml:space="preserve"> najbliżej obecnego licznika.</w:t>
      </w:r>
      <w:r w:rsidR="00915A9B" w:rsidRPr="00233577">
        <w:rPr>
          <w:rFonts w:ascii="Aptos" w:hAnsi="Aptos"/>
        </w:rPr>
        <w:t xml:space="preserve"> </w:t>
      </w:r>
      <w:r w:rsidR="002266DC" w:rsidRPr="00233577">
        <w:rPr>
          <w:rFonts w:ascii="Aptos" w:hAnsi="Aptos"/>
        </w:rPr>
        <w:t>U</w:t>
      </w:r>
      <w:r w:rsidR="00915A9B" w:rsidRPr="00233577">
        <w:rPr>
          <w:rFonts w:ascii="Aptos" w:hAnsi="Aptos"/>
        </w:rPr>
        <w:t>względnij warunki określone przez właściciela lub zarządcę budynku.</w:t>
      </w:r>
    </w:p>
    <w:p w14:paraId="38A8BC2D" w14:textId="77777777" w:rsidR="00FA79E7" w:rsidRPr="00233577" w:rsidRDefault="00FA79E7" w:rsidP="00233577">
      <w:pPr>
        <w:jc w:val="both"/>
        <w:rPr>
          <w:rFonts w:ascii="Aptos" w:hAnsi="Aptos"/>
        </w:rPr>
      </w:pPr>
    </w:p>
    <w:p w14:paraId="215585E9" w14:textId="13998905" w:rsidR="002266DC" w:rsidRDefault="002266DC" w:rsidP="00233577">
      <w:pPr>
        <w:pStyle w:val="Akapitzlist"/>
        <w:numPr>
          <w:ilvl w:val="0"/>
          <w:numId w:val="55"/>
        </w:numPr>
        <w:jc w:val="both"/>
        <w:rPr>
          <w:rFonts w:ascii="Aptos" w:hAnsi="Aptos"/>
        </w:rPr>
      </w:pPr>
      <w:r w:rsidRPr="00233577">
        <w:rPr>
          <w:rFonts w:ascii="Aptos" w:hAnsi="Aptos"/>
        </w:rPr>
        <w:t xml:space="preserve">Wszystkie elementy niezbędne do wykonania dodatkowego układu pomiarowo-rozliczeniowego przygotowujesz </w:t>
      </w:r>
      <w:r w:rsidR="009C1FDF" w:rsidRPr="00233577">
        <w:rPr>
          <w:rFonts w:ascii="Aptos" w:hAnsi="Aptos"/>
        </w:rPr>
        <w:t>we własnym zakresie.</w:t>
      </w:r>
    </w:p>
    <w:p w14:paraId="2A93F53B" w14:textId="77777777" w:rsidR="005A1B30" w:rsidRPr="007237AA" w:rsidRDefault="005A1B30" w:rsidP="005A1B30">
      <w:pPr>
        <w:pStyle w:val="Akapitzlist"/>
        <w:jc w:val="both"/>
        <w:rPr>
          <w:rFonts w:ascii="Aptos" w:hAnsi="Aptos"/>
        </w:rPr>
      </w:pPr>
    </w:p>
    <w:p w14:paraId="07B48D9F" w14:textId="042A519F" w:rsidR="007237AA" w:rsidRPr="00233577" w:rsidRDefault="007237AA" w:rsidP="00233577">
      <w:pPr>
        <w:pStyle w:val="Akapitzlist"/>
        <w:numPr>
          <w:ilvl w:val="0"/>
          <w:numId w:val="55"/>
        </w:numPr>
        <w:jc w:val="both"/>
        <w:rPr>
          <w:rFonts w:ascii="Aptos" w:hAnsi="Aptos"/>
        </w:rPr>
      </w:pPr>
      <w:r w:rsidRPr="007237AA">
        <w:rPr>
          <w:rFonts w:ascii="Aptos" w:hAnsi="Aptos"/>
        </w:rPr>
        <w:t>Po wykonaniu instalacji</w:t>
      </w:r>
      <w:r>
        <w:rPr>
          <w:rFonts w:ascii="Aptos" w:hAnsi="Aptos"/>
        </w:rPr>
        <w:t xml:space="preserve">, </w:t>
      </w:r>
      <w:r w:rsidRPr="007237AA">
        <w:rPr>
          <w:rFonts w:ascii="Aptos" w:hAnsi="Aptos"/>
        </w:rPr>
        <w:t>jej poprawność musi zostać potwierdzona na Oświadczeniu o gotowości instalacji przez osobę posiadającą odpowiednie kwalifikacje (patrz pkt. 3.</w:t>
      </w:r>
      <w:r w:rsidR="007A0E5F">
        <w:rPr>
          <w:rFonts w:ascii="Aptos" w:hAnsi="Aptos"/>
        </w:rPr>
        <w:t>3.</w:t>
      </w:r>
      <w:r w:rsidRPr="007237AA">
        <w:rPr>
          <w:rFonts w:ascii="Aptos" w:hAnsi="Aptos"/>
        </w:rPr>
        <w:t>).</w:t>
      </w:r>
    </w:p>
    <w:p w14:paraId="7BAE8A1F" w14:textId="77777777" w:rsidR="007237AA" w:rsidRDefault="007237AA" w:rsidP="00233577">
      <w:pPr>
        <w:jc w:val="both"/>
        <w:rPr>
          <w:rFonts w:ascii="Aptos" w:hAnsi="Aptos"/>
        </w:rPr>
      </w:pPr>
    </w:p>
    <w:p w14:paraId="2CD03DA7" w14:textId="77777777" w:rsidR="005A1B30" w:rsidRDefault="005A1B30" w:rsidP="00233577">
      <w:pPr>
        <w:jc w:val="both"/>
        <w:rPr>
          <w:rFonts w:ascii="Aptos" w:hAnsi="Aptos"/>
        </w:rPr>
      </w:pPr>
    </w:p>
    <w:p w14:paraId="587368EE" w14:textId="77777777" w:rsidR="005A1B30" w:rsidRDefault="005A1B30" w:rsidP="00233577">
      <w:pPr>
        <w:jc w:val="both"/>
        <w:rPr>
          <w:rFonts w:ascii="Aptos" w:hAnsi="Aptos"/>
        </w:rPr>
      </w:pPr>
    </w:p>
    <w:p w14:paraId="5CDCE79F" w14:textId="77777777" w:rsidR="005A1B30" w:rsidRDefault="005A1B30" w:rsidP="00233577">
      <w:pPr>
        <w:jc w:val="both"/>
        <w:rPr>
          <w:rFonts w:ascii="Aptos" w:hAnsi="Aptos"/>
        </w:rPr>
      </w:pPr>
    </w:p>
    <w:p w14:paraId="4D81D668" w14:textId="77777777" w:rsidR="005A1B30" w:rsidRPr="00233577" w:rsidRDefault="005A1B30" w:rsidP="00233577">
      <w:pPr>
        <w:jc w:val="both"/>
        <w:rPr>
          <w:rFonts w:ascii="Aptos" w:hAnsi="Aptos"/>
        </w:rPr>
      </w:pPr>
    </w:p>
    <w:p w14:paraId="6640D0BC" w14:textId="6689FB34" w:rsidR="007237AA" w:rsidRPr="00233577" w:rsidRDefault="007237AA" w:rsidP="00233577">
      <w:pPr>
        <w:pStyle w:val="Akapitzlist"/>
        <w:numPr>
          <w:ilvl w:val="1"/>
          <w:numId w:val="3"/>
        </w:numPr>
        <w:jc w:val="both"/>
        <w:rPr>
          <w:rFonts w:ascii="Aptos" w:hAnsi="Aptos"/>
          <w:b/>
          <w:bCs/>
          <w:color w:val="640036"/>
        </w:rPr>
      </w:pPr>
      <w:r w:rsidRPr="00233577">
        <w:rPr>
          <w:rFonts w:ascii="Aptos" w:hAnsi="Aptos"/>
          <w:b/>
          <w:bCs/>
          <w:color w:val="640036"/>
        </w:rPr>
        <w:lastRenderedPageBreak/>
        <w:t>Wymagania techniczne</w:t>
      </w:r>
    </w:p>
    <w:p w14:paraId="5EAB370D" w14:textId="77777777" w:rsidR="007237AA" w:rsidRPr="00233577" w:rsidRDefault="007237AA" w:rsidP="00233577">
      <w:pPr>
        <w:pStyle w:val="Akapitzlist"/>
        <w:ind w:left="360"/>
        <w:jc w:val="both"/>
        <w:rPr>
          <w:rFonts w:ascii="Aptos" w:hAnsi="Aptos"/>
          <w:b/>
          <w:bCs/>
          <w:color w:val="640036"/>
        </w:rPr>
      </w:pPr>
    </w:p>
    <w:p w14:paraId="786F1504" w14:textId="3D83710C" w:rsidR="00A03F3C" w:rsidRPr="00233577" w:rsidRDefault="007237AA" w:rsidP="00233577">
      <w:pPr>
        <w:jc w:val="both"/>
        <w:rPr>
          <w:rFonts w:ascii="Aptos" w:hAnsi="Aptos"/>
        </w:rPr>
      </w:pPr>
      <w:r w:rsidRPr="007237AA">
        <w:rPr>
          <w:rFonts w:ascii="Aptos" w:hAnsi="Aptos"/>
          <w:b/>
          <w:bCs/>
          <w:color w:val="640036"/>
        </w:rPr>
        <w:t xml:space="preserve">3.2.1. </w:t>
      </w:r>
      <w:r w:rsidR="00A03F3C" w:rsidRPr="00233577">
        <w:rPr>
          <w:rFonts w:ascii="Aptos" w:hAnsi="Aptos"/>
          <w:b/>
          <w:bCs/>
          <w:color w:val="640036"/>
        </w:rPr>
        <w:t>Wymagania techniczne wspólne dla wszystkich rodzajów układów</w:t>
      </w:r>
    </w:p>
    <w:p w14:paraId="58863CC1" w14:textId="77777777" w:rsidR="00A03F3C" w:rsidRPr="00233577" w:rsidRDefault="00A03F3C" w:rsidP="00233577">
      <w:pPr>
        <w:jc w:val="both"/>
        <w:rPr>
          <w:rFonts w:ascii="Aptos" w:hAnsi="Aptos"/>
        </w:rPr>
      </w:pPr>
    </w:p>
    <w:p w14:paraId="30D58D28" w14:textId="5676EDCE" w:rsidR="00A03F3C" w:rsidRPr="00233577" w:rsidRDefault="00A03F3C" w:rsidP="00233577">
      <w:pPr>
        <w:pStyle w:val="Akapitzlist"/>
        <w:numPr>
          <w:ilvl w:val="0"/>
          <w:numId w:val="50"/>
        </w:numPr>
        <w:jc w:val="both"/>
        <w:rPr>
          <w:rFonts w:ascii="Aptos" w:eastAsia="Times New Roman" w:hAnsi="Aptos" w:cs="Segoe UI"/>
          <w:lang w:eastAsia="pl-PL"/>
        </w:rPr>
      </w:pPr>
      <w:r w:rsidRPr="00233577">
        <w:rPr>
          <w:rFonts w:ascii="Aptos" w:eastAsia="Times New Roman" w:hAnsi="Aptos" w:cs="Segoe UI"/>
          <w:lang w:eastAsia="pl-PL"/>
        </w:rPr>
        <w:t xml:space="preserve">Istniejący i nowy układ pomiarowy muszą umożliwiać założenie plomb przez </w:t>
      </w:r>
      <w:r w:rsidR="00BB1268" w:rsidRPr="007237AA">
        <w:rPr>
          <w:rFonts w:ascii="Aptos" w:eastAsia="Times New Roman" w:hAnsi="Aptos" w:cs="Segoe UI"/>
          <w:lang w:eastAsia="pl-PL"/>
        </w:rPr>
        <w:t>EOP</w:t>
      </w:r>
      <w:r w:rsidRPr="00233577">
        <w:rPr>
          <w:rFonts w:ascii="Aptos" w:eastAsia="Times New Roman" w:hAnsi="Aptos" w:cs="Segoe UI"/>
          <w:lang w:eastAsia="pl-PL"/>
        </w:rPr>
        <w:t xml:space="preserve"> oraz być zabezpieczone przed dostępem osób nieuprawnionych.</w:t>
      </w:r>
    </w:p>
    <w:p w14:paraId="0B951798" w14:textId="77777777" w:rsidR="00A03F3C" w:rsidRPr="00233577" w:rsidRDefault="00A03F3C" w:rsidP="00233577">
      <w:pPr>
        <w:ind w:left="360"/>
        <w:jc w:val="both"/>
        <w:rPr>
          <w:rFonts w:ascii="Aptos" w:eastAsia="Times New Roman" w:hAnsi="Aptos" w:cs="Segoe UI"/>
          <w:lang w:eastAsia="pl-PL"/>
        </w:rPr>
      </w:pPr>
    </w:p>
    <w:p w14:paraId="71B6D072" w14:textId="2B8DD19A" w:rsidR="00A03F3C" w:rsidRPr="00233577" w:rsidRDefault="00A03F3C" w:rsidP="00233577">
      <w:pPr>
        <w:pStyle w:val="Akapitzlist"/>
        <w:numPr>
          <w:ilvl w:val="0"/>
          <w:numId w:val="50"/>
        </w:numPr>
        <w:jc w:val="both"/>
        <w:rPr>
          <w:rFonts w:ascii="Aptos" w:eastAsia="Times New Roman" w:hAnsi="Aptos" w:cs="Segoe UI"/>
          <w:lang w:eastAsia="pl-PL"/>
        </w:rPr>
      </w:pPr>
      <w:r w:rsidRPr="00233577">
        <w:rPr>
          <w:rFonts w:ascii="Aptos" w:eastAsia="Times New Roman" w:hAnsi="Aptos" w:cs="Segoe UI"/>
          <w:lang w:eastAsia="pl-PL"/>
        </w:rPr>
        <w:t xml:space="preserve">Pracownicy </w:t>
      </w:r>
      <w:r w:rsidR="00BB1268" w:rsidRPr="007237AA">
        <w:rPr>
          <w:rFonts w:ascii="Aptos" w:eastAsia="Times New Roman" w:hAnsi="Aptos" w:cs="Segoe UI"/>
          <w:lang w:eastAsia="pl-PL"/>
        </w:rPr>
        <w:t>EOP</w:t>
      </w:r>
      <w:r w:rsidRPr="00233577">
        <w:rPr>
          <w:rFonts w:ascii="Aptos" w:eastAsia="Times New Roman" w:hAnsi="Aptos" w:cs="Segoe UI"/>
          <w:lang w:eastAsia="pl-PL"/>
        </w:rPr>
        <w:t xml:space="preserve"> muszą mieć zapewniony dostęp do licznika oraz pozostałych elementów układu pomiarowego w celu montażu, odczytu, kontroli i obsługi urządzeń.</w:t>
      </w:r>
    </w:p>
    <w:p w14:paraId="0D67A864" w14:textId="77777777" w:rsidR="00A03F3C" w:rsidRPr="00233577" w:rsidRDefault="00A03F3C" w:rsidP="00233577">
      <w:pPr>
        <w:spacing w:line="300" w:lineRule="atLeast"/>
        <w:jc w:val="both"/>
        <w:rPr>
          <w:rFonts w:ascii="Aptos" w:eastAsia="Times New Roman" w:hAnsi="Aptos" w:cs="Segoe UI"/>
          <w:lang w:eastAsia="pl-PL"/>
        </w:rPr>
      </w:pPr>
    </w:p>
    <w:p w14:paraId="5CB3CB49" w14:textId="7AAECBA5" w:rsidR="00A03F3C" w:rsidRDefault="00A03F3C" w:rsidP="00233577">
      <w:pPr>
        <w:pStyle w:val="Akapitzlist"/>
        <w:numPr>
          <w:ilvl w:val="0"/>
          <w:numId w:val="52"/>
        </w:numPr>
        <w:spacing w:line="300" w:lineRule="atLeast"/>
        <w:jc w:val="both"/>
        <w:rPr>
          <w:rFonts w:ascii="Aptos" w:eastAsia="Times New Roman" w:hAnsi="Aptos" w:cs="Segoe UI"/>
          <w:lang w:eastAsia="pl-PL"/>
        </w:rPr>
      </w:pPr>
      <w:r w:rsidRPr="00233577">
        <w:rPr>
          <w:rFonts w:ascii="Aptos" w:eastAsia="Times New Roman" w:hAnsi="Aptos" w:cs="Segoe UI"/>
          <w:lang w:eastAsia="pl-PL"/>
        </w:rPr>
        <w:t xml:space="preserve">Szafki pomiarowej nie wolno montować do istniejącego złącza lub innych urządzeń należących do </w:t>
      </w:r>
      <w:r w:rsidR="00BB1268" w:rsidRPr="007237AA">
        <w:rPr>
          <w:rFonts w:ascii="Aptos" w:eastAsia="Times New Roman" w:hAnsi="Aptos" w:cs="Segoe UI"/>
          <w:lang w:eastAsia="pl-PL"/>
        </w:rPr>
        <w:t>EOP</w:t>
      </w:r>
      <w:r w:rsidRPr="00233577">
        <w:rPr>
          <w:rFonts w:ascii="Aptos" w:eastAsia="Times New Roman" w:hAnsi="Aptos" w:cs="Segoe UI"/>
          <w:lang w:eastAsia="pl-PL"/>
        </w:rPr>
        <w:t>. Nowa szafka musi stanowić oddzielną konstrukcję.</w:t>
      </w:r>
    </w:p>
    <w:p w14:paraId="178166F8" w14:textId="2133DFB8" w:rsidR="001C184E" w:rsidRDefault="001C184E" w:rsidP="001C184E">
      <w:pPr>
        <w:spacing w:line="300" w:lineRule="atLeast"/>
        <w:jc w:val="both"/>
        <w:rPr>
          <w:rFonts w:ascii="Aptos" w:eastAsia="Times New Roman" w:hAnsi="Aptos" w:cs="Segoe UI"/>
          <w:lang w:eastAsia="pl-PL"/>
        </w:rPr>
      </w:pPr>
    </w:p>
    <w:p w14:paraId="536B2444" w14:textId="03863F17" w:rsidR="001C184E" w:rsidRPr="005A1B30" w:rsidRDefault="009844A4" w:rsidP="005A1B30">
      <w:pPr>
        <w:pStyle w:val="Akapitzlist"/>
        <w:numPr>
          <w:ilvl w:val="0"/>
          <w:numId w:val="52"/>
        </w:numPr>
        <w:spacing w:line="300" w:lineRule="atLeast"/>
        <w:jc w:val="both"/>
        <w:rPr>
          <w:rFonts w:ascii="Aptos" w:eastAsia="Times New Roman" w:hAnsi="Aptos" w:cs="Segoe UI"/>
          <w:lang w:eastAsia="pl-PL"/>
        </w:rPr>
      </w:pPr>
      <w:r>
        <w:rPr>
          <w:rFonts w:ascii="Aptos" w:eastAsia="Times New Roman" w:hAnsi="Aptos" w:cs="Segoe UI"/>
          <w:lang w:eastAsia="pl-PL"/>
        </w:rPr>
        <w:t>Dodatkowy</w:t>
      </w:r>
      <w:r w:rsidR="001C184E" w:rsidRPr="005A1B30">
        <w:rPr>
          <w:rFonts w:ascii="Aptos" w:eastAsia="Times New Roman" w:hAnsi="Aptos" w:cs="Segoe UI"/>
          <w:lang w:eastAsia="pl-PL"/>
        </w:rPr>
        <w:t xml:space="preserve"> punkt poboru energii </w:t>
      </w:r>
      <w:r>
        <w:rPr>
          <w:rFonts w:ascii="Aptos" w:eastAsia="Times New Roman" w:hAnsi="Aptos" w:cs="Segoe UI"/>
          <w:lang w:eastAsia="pl-PL"/>
        </w:rPr>
        <w:t>należy wykonać zgodnie ze</w:t>
      </w:r>
      <w:r w:rsidR="005A1B30">
        <w:rPr>
          <w:rFonts w:ascii="Aptos" w:eastAsia="Times New Roman" w:hAnsi="Aptos" w:cs="Segoe UI"/>
          <w:lang w:eastAsia="pl-PL"/>
        </w:rPr>
        <w:t xml:space="preserve"> </w:t>
      </w:r>
      <w:r w:rsidR="001C184E" w:rsidRPr="005A1B30">
        <w:rPr>
          <w:rFonts w:ascii="Aptos" w:eastAsia="Times New Roman" w:hAnsi="Aptos" w:cs="Segoe UI"/>
          <w:lang w:eastAsia="pl-PL"/>
        </w:rPr>
        <w:t>schemata</w:t>
      </w:r>
      <w:r w:rsidR="005A1B30">
        <w:rPr>
          <w:rFonts w:ascii="Aptos" w:eastAsia="Times New Roman" w:hAnsi="Aptos" w:cs="Segoe UI"/>
          <w:lang w:eastAsia="pl-PL"/>
        </w:rPr>
        <w:t>mi</w:t>
      </w:r>
      <w:r w:rsidR="001C184E" w:rsidRPr="005A1B30">
        <w:rPr>
          <w:rFonts w:ascii="Aptos" w:eastAsia="Times New Roman" w:hAnsi="Aptos" w:cs="Segoe UI"/>
          <w:lang w:eastAsia="pl-PL"/>
        </w:rPr>
        <w:t xml:space="preserve"> </w:t>
      </w:r>
      <w:r w:rsidR="005A1B30" w:rsidRPr="005A1B30">
        <w:rPr>
          <w:rFonts w:ascii="Aptos" w:eastAsia="Times New Roman" w:hAnsi="Aptos" w:cs="Segoe UI"/>
          <w:lang w:eastAsia="pl-PL"/>
        </w:rPr>
        <w:t>poglądowy</w:t>
      </w:r>
      <w:r w:rsidR="005A1B30">
        <w:rPr>
          <w:rFonts w:ascii="Aptos" w:eastAsia="Times New Roman" w:hAnsi="Aptos" w:cs="Segoe UI"/>
          <w:lang w:eastAsia="pl-PL"/>
        </w:rPr>
        <w:t>mi</w:t>
      </w:r>
      <w:r w:rsidR="005A1B30" w:rsidRPr="005A1B30">
        <w:rPr>
          <w:rFonts w:ascii="Aptos" w:eastAsia="Times New Roman" w:hAnsi="Aptos" w:cs="Segoe UI"/>
          <w:lang w:eastAsia="pl-PL"/>
        </w:rPr>
        <w:t xml:space="preserve"> </w:t>
      </w:r>
      <w:r>
        <w:rPr>
          <w:rFonts w:ascii="Aptos" w:eastAsia="Times New Roman" w:hAnsi="Aptos" w:cs="Segoe UI"/>
          <w:lang w:eastAsia="pl-PL"/>
        </w:rPr>
        <w:t xml:space="preserve">określonymi </w:t>
      </w:r>
      <w:r w:rsidR="001C184E" w:rsidRPr="005A1B30">
        <w:rPr>
          <w:rFonts w:ascii="Aptos" w:eastAsia="Times New Roman" w:hAnsi="Aptos" w:cs="Segoe UI"/>
          <w:lang w:eastAsia="pl-PL"/>
        </w:rPr>
        <w:t>w pkt</w:t>
      </w:r>
      <w:r w:rsidR="005A1B30">
        <w:rPr>
          <w:rFonts w:ascii="Aptos" w:eastAsia="Times New Roman" w:hAnsi="Aptos" w:cs="Segoe UI"/>
          <w:lang w:eastAsia="pl-PL"/>
        </w:rPr>
        <w:t>.</w:t>
      </w:r>
      <w:r w:rsidR="001C184E" w:rsidRPr="005A1B30">
        <w:rPr>
          <w:rFonts w:ascii="Aptos" w:eastAsia="Times New Roman" w:hAnsi="Aptos" w:cs="Segoe UI"/>
          <w:lang w:eastAsia="pl-PL"/>
        </w:rPr>
        <w:t xml:space="preserve"> 5. </w:t>
      </w:r>
    </w:p>
    <w:p w14:paraId="788A89E1" w14:textId="77777777" w:rsidR="00A03F3C" w:rsidRPr="00233577" w:rsidRDefault="00A03F3C" w:rsidP="00233577">
      <w:pPr>
        <w:spacing w:line="300" w:lineRule="atLeast"/>
        <w:jc w:val="both"/>
        <w:rPr>
          <w:rFonts w:ascii="Aptos" w:eastAsia="Times New Roman" w:hAnsi="Aptos" w:cs="Segoe UI"/>
          <w:lang w:eastAsia="pl-PL"/>
        </w:rPr>
      </w:pPr>
    </w:p>
    <w:p w14:paraId="37C7A4F0" w14:textId="77777777" w:rsidR="00FA79E7" w:rsidRPr="00233577" w:rsidRDefault="00FA79E7" w:rsidP="00233577">
      <w:pPr>
        <w:jc w:val="both"/>
        <w:rPr>
          <w:rFonts w:ascii="Aptos" w:hAnsi="Aptos"/>
        </w:rPr>
      </w:pPr>
    </w:p>
    <w:p w14:paraId="21671816" w14:textId="7BF84090" w:rsidR="0066586C" w:rsidRPr="00233577" w:rsidRDefault="00BC11EB" w:rsidP="00233577">
      <w:pPr>
        <w:jc w:val="both"/>
        <w:rPr>
          <w:rFonts w:ascii="Aptos" w:hAnsi="Aptos"/>
          <w:b/>
          <w:bCs/>
          <w:color w:val="640036"/>
        </w:rPr>
      </w:pPr>
      <w:r w:rsidRPr="00233577">
        <w:rPr>
          <w:rFonts w:ascii="Aptos" w:hAnsi="Aptos"/>
          <w:b/>
          <w:bCs/>
          <w:color w:val="640036"/>
        </w:rPr>
        <w:t>3.</w:t>
      </w:r>
      <w:r w:rsidR="007237AA" w:rsidRPr="007237AA">
        <w:rPr>
          <w:rFonts w:ascii="Aptos" w:hAnsi="Aptos"/>
          <w:b/>
          <w:bCs/>
          <w:color w:val="640036"/>
        </w:rPr>
        <w:t>2.2.</w:t>
      </w:r>
      <w:r w:rsidRPr="00233577">
        <w:rPr>
          <w:rFonts w:ascii="Aptos" w:hAnsi="Aptos"/>
          <w:b/>
          <w:bCs/>
          <w:color w:val="640036"/>
        </w:rPr>
        <w:t xml:space="preserve"> </w:t>
      </w:r>
      <w:r w:rsidR="0066586C" w:rsidRPr="00233577">
        <w:rPr>
          <w:rFonts w:ascii="Aptos" w:hAnsi="Aptos"/>
          <w:b/>
          <w:bCs/>
          <w:color w:val="640036"/>
        </w:rPr>
        <w:t>Wymagania</w:t>
      </w:r>
      <w:r w:rsidRPr="00233577">
        <w:rPr>
          <w:rFonts w:ascii="Aptos" w:hAnsi="Aptos"/>
          <w:b/>
          <w:bCs/>
          <w:color w:val="640036"/>
        </w:rPr>
        <w:t xml:space="preserve"> techniczne </w:t>
      </w:r>
      <w:r w:rsidR="009C1FDF" w:rsidRPr="00233577">
        <w:rPr>
          <w:rFonts w:ascii="Aptos" w:hAnsi="Aptos"/>
          <w:b/>
          <w:bCs/>
          <w:color w:val="640036"/>
        </w:rPr>
        <w:t xml:space="preserve">w </w:t>
      </w:r>
      <w:r w:rsidRPr="00233577">
        <w:rPr>
          <w:rFonts w:ascii="Aptos" w:hAnsi="Aptos"/>
          <w:b/>
          <w:bCs/>
          <w:color w:val="640036"/>
        </w:rPr>
        <w:t>przypadku</w:t>
      </w:r>
      <w:r w:rsidR="0066586C" w:rsidRPr="00233577">
        <w:rPr>
          <w:rFonts w:ascii="Aptos" w:hAnsi="Aptos"/>
          <w:b/>
          <w:bCs/>
          <w:color w:val="640036"/>
        </w:rPr>
        <w:t xml:space="preserve"> istniejącego układu 1-fazowego (bezpośredniego)</w:t>
      </w:r>
    </w:p>
    <w:p w14:paraId="6A5CE4A5" w14:textId="7DD1DB41" w:rsidR="00585141" w:rsidRPr="00233577" w:rsidRDefault="00585141" w:rsidP="00233577">
      <w:pPr>
        <w:tabs>
          <w:tab w:val="left" w:pos="1869"/>
        </w:tabs>
        <w:jc w:val="both"/>
        <w:rPr>
          <w:rFonts w:ascii="Aptos" w:hAnsi="Aptos"/>
        </w:rPr>
      </w:pPr>
    </w:p>
    <w:p w14:paraId="4D22A9EC" w14:textId="70B9F69E" w:rsidR="0089311B" w:rsidRPr="00233577" w:rsidRDefault="0089311B" w:rsidP="00233577">
      <w:pPr>
        <w:pStyle w:val="Akapitzlist"/>
        <w:numPr>
          <w:ilvl w:val="0"/>
          <w:numId w:val="51"/>
        </w:numPr>
        <w:tabs>
          <w:tab w:val="left" w:pos="1869"/>
        </w:tabs>
        <w:jc w:val="both"/>
        <w:rPr>
          <w:rFonts w:ascii="Aptos" w:hAnsi="Aptos"/>
        </w:rPr>
      </w:pPr>
      <w:r w:rsidRPr="00233577">
        <w:rPr>
          <w:rFonts w:ascii="Aptos" w:hAnsi="Aptos"/>
        </w:rPr>
        <w:t>Dla dodatkowego PPE zastos</w:t>
      </w:r>
      <w:r w:rsidR="00606BC8" w:rsidRPr="00233577">
        <w:rPr>
          <w:rFonts w:ascii="Aptos" w:hAnsi="Aptos"/>
        </w:rPr>
        <w:t>uj</w:t>
      </w:r>
      <w:r w:rsidRPr="00233577">
        <w:rPr>
          <w:rFonts w:ascii="Aptos" w:hAnsi="Aptos"/>
        </w:rPr>
        <w:t xml:space="preserve"> </w:t>
      </w:r>
      <w:r w:rsidRPr="00233577">
        <w:rPr>
          <w:rFonts w:ascii="Aptos" w:hAnsi="Aptos"/>
          <w:b/>
          <w:bCs/>
        </w:rPr>
        <w:t>bezpośredni układ pomiarowo-rozliczeniowy 1-fazowy</w:t>
      </w:r>
      <w:r w:rsidRPr="00233577">
        <w:rPr>
          <w:rFonts w:ascii="Aptos" w:hAnsi="Aptos"/>
        </w:rPr>
        <w:t xml:space="preserve">. </w:t>
      </w:r>
    </w:p>
    <w:p w14:paraId="15847644" w14:textId="77777777" w:rsidR="0089311B" w:rsidRPr="00233577" w:rsidRDefault="0089311B" w:rsidP="00233577">
      <w:pPr>
        <w:tabs>
          <w:tab w:val="left" w:pos="1869"/>
        </w:tabs>
        <w:ind w:left="360"/>
        <w:jc w:val="both"/>
        <w:rPr>
          <w:rFonts w:ascii="Aptos" w:hAnsi="Aptos"/>
        </w:rPr>
      </w:pPr>
    </w:p>
    <w:p w14:paraId="45DD9B99" w14:textId="3DC53BB6" w:rsidR="0089311B" w:rsidRPr="00233577" w:rsidRDefault="00606BC8" w:rsidP="00233577">
      <w:pPr>
        <w:pStyle w:val="Akapitzlist"/>
        <w:numPr>
          <w:ilvl w:val="0"/>
          <w:numId w:val="51"/>
        </w:numPr>
        <w:tabs>
          <w:tab w:val="left" w:pos="1869"/>
        </w:tabs>
        <w:jc w:val="both"/>
        <w:rPr>
          <w:rFonts w:ascii="Aptos" w:hAnsi="Aptos"/>
        </w:rPr>
      </w:pPr>
      <w:r w:rsidRPr="00233577">
        <w:rPr>
          <w:rFonts w:ascii="Aptos" w:hAnsi="Aptos"/>
        </w:rPr>
        <w:t>P</w:t>
      </w:r>
      <w:r w:rsidR="0089311B" w:rsidRPr="00233577">
        <w:rPr>
          <w:rFonts w:ascii="Aptos" w:hAnsi="Aptos"/>
        </w:rPr>
        <w:t>rzygot</w:t>
      </w:r>
      <w:r w:rsidRPr="00233577">
        <w:rPr>
          <w:rFonts w:ascii="Aptos" w:hAnsi="Aptos"/>
        </w:rPr>
        <w:t>uj</w:t>
      </w:r>
      <w:r w:rsidR="0089311B" w:rsidRPr="00233577">
        <w:rPr>
          <w:rFonts w:ascii="Aptos" w:hAnsi="Aptos"/>
        </w:rPr>
        <w:t xml:space="preserve"> </w:t>
      </w:r>
      <w:r w:rsidR="0089311B" w:rsidRPr="00233577">
        <w:rPr>
          <w:rFonts w:ascii="Aptos" w:hAnsi="Aptos"/>
          <w:b/>
          <w:bCs/>
        </w:rPr>
        <w:t>tablicę licznikową uniwersalną 1-fazową</w:t>
      </w:r>
      <w:r w:rsidR="0089311B" w:rsidRPr="00233577">
        <w:rPr>
          <w:rFonts w:ascii="Aptos" w:hAnsi="Aptos"/>
        </w:rPr>
        <w:t xml:space="preserve"> oraz miejsce pod montaż licznika bezpośredniego.</w:t>
      </w:r>
    </w:p>
    <w:p w14:paraId="4FE4EAD2" w14:textId="77777777" w:rsidR="0089311B" w:rsidRPr="00233577" w:rsidRDefault="0089311B" w:rsidP="00233577">
      <w:pPr>
        <w:pStyle w:val="Akapitzlist"/>
        <w:jc w:val="both"/>
        <w:rPr>
          <w:rFonts w:ascii="Aptos" w:hAnsi="Aptos"/>
        </w:rPr>
      </w:pPr>
    </w:p>
    <w:p w14:paraId="17AE6FF7" w14:textId="10756B69" w:rsidR="0089311B" w:rsidRPr="00233577" w:rsidRDefault="0089311B" w:rsidP="00233577">
      <w:pPr>
        <w:pStyle w:val="Akapitzlist"/>
        <w:numPr>
          <w:ilvl w:val="0"/>
          <w:numId w:val="51"/>
        </w:numPr>
        <w:tabs>
          <w:tab w:val="left" w:pos="1869"/>
        </w:tabs>
        <w:jc w:val="both"/>
        <w:rPr>
          <w:rFonts w:ascii="Aptos" w:hAnsi="Aptos"/>
        </w:rPr>
      </w:pPr>
      <w:r w:rsidRPr="00233577">
        <w:rPr>
          <w:rFonts w:ascii="Aptos" w:hAnsi="Aptos"/>
        </w:rPr>
        <w:t>Miejsce rozdziału zasilania dla dodatkowego PPE wykona</w:t>
      </w:r>
      <w:r w:rsidR="00606BC8" w:rsidRPr="00233577">
        <w:rPr>
          <w:rFonts w:ascii="Aptos" w:hAnsi="Aptos"/>
        </w:rPr>
        <w:t>j</w:t>
      </w:r>
      <w:r w:rsidRPr="00233577">
        <w:rPr>
          <w:rFonts w:ascii="Aptos" w:hAnsi="Aptos"/>
        </w:rPr>
        <w:t xml:space="preserve"> na </w:t>
      </w:r>
      <w:r w:rsidRPr="00233577">
        <w:rPr>
          <w:rFonts w:ascii="Aptos" w:hAnsi="Aptos"/>
          <w:b/>
          <w:bCs/>
        </w:rPr>
        <w:t>listwie zaciskowej zlokalizowanej bezpośrednio za zabezpieczeniem przedlicznikowym i przed licznikiem</w:t>
      </w:r>
      <w:r w:rsidR="002972CD" w:rsidRPr="00233577">
        <w:rPr>
          <w:rFonts w:ascii="Aptos" w:hAnsi="Aptos"/>
          <w:b/>
          <w:bCs/>
        </w:rPr>
        <w:t xml:space="preserve">. </w:t>
      </w:r>
      <w:r w:rsidRPr="00233577">
        <w:rPr>
          <w:rFonts w:ascii="Aptos" w:hAnsi="Aptos"/>
        </w:rPr>
        <w:t>Dla jednego dodatkowego PPE dopuszcza się wykorzystanie zacisków zabezpieczenia przedlicznikowego od strony licznika.</w:t>
      </w:r>
    </w:p>
    <w:p w14:paraId="23626A5C" w14:textId="77777777" w:rsidR="0089311B" w:rsidRPr="00233577" w:rsidRDefault="0089311B" w:rsidP="00233577">
      <w:pPr>
        <w:tabs>
          <w:tab w:val="left" w:pos="1869"/>
        </w:tabs>
        <w:jc w:val="both"/>
        <w:rPr>
          <w:rFonts w:ascii="Aptos" w:hAnsi="Aptos"/>
        </w:rPr>
      </w:pPr>
    </w:p>
    <w:p w14:paraId="1BA87357" w14:textId="23892833" w:rsidR="0089311B" w:rsidRPr="00233577" w:rsidRDefault="0089311B" w:rsidP="00233577">
      <w:pPr>
        <w:pStyle w:val="Akapitzlist"/>
        <w:numPr>
          <w:ilvl w:val="0"/>
          <w:numId w:val="51"/>
        </w:numPr>
        <w:tabs>
          <w:tab w:val="left" w:pos="1869"/>
        </w:tabs>
        <w:jc w:val="both"/>
        <w:rPr>
          <w:rFonts w:ascii="Aptos" w:hAnsi="Aptos"/>
        </w:rPr>
      </w:pPr>
      <w:r w:rsidRPr="00233577">
        <w:rPr>
          <w:rFonts w:ascii="Aptos" w:hAnsi="Aptos"/>
        </w:rPr>
        <w:t xml:space="preserve">Listwa zaciskowa musi być przystosowana do oplombowania przez </w:t>
      </w:r>
      <w:r w:rsidR="00B532BB" w:rsidRPr="00233577">
        <w:rPr>
          <w:rFonts w:ascii="Aptos" w:hAnsi="Aptos"/>
        </w:rPr>
        <w:t>EOP</w:t>
      </w:r>
      <w:r w:rsidRPr="00233577">
        <w:rPr>
          <w:rFonts w:ascii="Aptos" w:hAnsi="Aptos"/>
        </w:rPr>
        <w:t xml:space="preserve"> oraz umożliwiać podłączenie </w:t>
      </w:r>
      <w:r w:rsidR="005B36E6" w:rsidRPr="00233577">
        <w:rPr>
          <w:rFonts w:ascii="Aptos" w:hAnsi="Aptos"/>
        </w:rPr>
        <w:t xml:space="preserve">do WLZ Klienta </w:t>
      </w:r>
      <w:r w:rsidRPr="00233577">
        <w:rPr>
          <w:rFonts w:ascii="Aptos" w:hAnsi="Aptos"/>
        </w:rPr>
        <w:t xml:space="preserve">o przekroju do </w:t>
      </w:r>
      <w:r w:rsidRPr="00233577">
        <w:rPr>
          <w:rFonts w:ascii="Aptos" w:hAnsi="Aptos"/>
          <w:b/>
          <w:bCs/>
        </w:rPr>
        <w:t>6 mm²</w:t>
      </w:r>
      <w:r w:rsidRPr="00233577">
        <w:rPr>
          <w:rFonts w:ascii="Aptos" w:hAnsi="Aptos"/>
        </w:rPr>
        <w:t>.</w:t>
      </w:r>
    </w:p>
    <w:p w14:paraId="4C6A1929" w14:textId="77777777" w:rsidR="006A449B" w:rsidRPr="00233577" w:rsidRDefault="006A449B" w:rsidP="00233577">
      <w:pPr>
        <w:jc w:val="both"/>
        <w:rPr>
          <w:rFonts w:ascii="Aptos" w:hAnsi="Aptos"/>
        </w:rPr>
      </w:pPr>
    </w:p>
    <w:p w14:paraId="11F63AC9" w14:textId="77777777" w:rsidR="006A449B" w:rsidRPr="00233577" w:rsidRDefault="006A449B" w:rsidP="00233577">
      <w:pPr>
        <w:jc w:val="both"/>
        <w:rPr>
          <w:rFonts w:ascii="Aptos" w:hAnsi="Aptos"/>
        </w:rPr>
      </w:pPr>
    </w:p>
    <w:p w14:paraId="79BE92AB" w14:textId="3FE0DBCF" w:rsidR="006A449B" w:rsidRPr="00233577" w:rsidRDefault="006A449B" w:rsidP="00233577">
      <w:pPr>
        <w:jc w:val="both"/>
        <w:rPr>
          <w:rFonts w:ascii="Aptos" w:hAnsi="Aptos"/>
          <w:b/>
          <w:bCs/>
          <w:color w:val="640036"/>
        </w:rPr>
      </w:pPr>
      <w:r w:rsidRPr="00233577">
        <w:rPr>
          <w:rFonts w:ascii="Aptos" w:hAnsi="Aptos"/>
          <w:b/>
          <w:bCs/>
          <w:color w:val="640036"/>
        </w:rPr>
        <w:t>3.</w:t>
      </w:r>
      <w:r w:rsidR="00696B0B">
        <w:rPr>
          <w:rFonts w:ascii="Aptos" w:hAnsi="Aptos"/>
          <w:b/>
          <w:bCs/>
          <w:color w:val="640036"/>
        </w:rPr>
        <w:t>2.3</w:t>
      </w:r>
      <w:r w:rsidR="00BC11EB" w:rsidRPr="00233577">
        <w:rPr>
          <w:rFonts w:ascii="Aptos" w:hAnsi="Aptos"/>
          <w:b/>
          <w:bCs/>
          <w:color w:val="640036"/>
        </w:rPr>
        <w:t>.</w:t>
      </w:r>
      <w:r w:rsidRPr="00233577">
        <w:rPr>
          <w:rFonts w:ascii="Aptos" w:hAnsi="Aptos"/>
          <w:b/>
          <w:bCs/>
          <w:color w:val="640036"/>
        </w:rPr>
        <w:t xml:space="preserve"> </w:t>
      </w:r>
      <w:r w:rsidR="00BC11EB" w:rsidRPr="00233577">
        <w:rPr>
          <w:rFonts w:ascii="Aptos" w:hAnsi="Aptos"/>
          <w:b/>
          <w:bCs/>
          <w:color w:val="640036"/>
        </w:rPr>
        <w:t xml:space="preserve">Wymagania techniczne </w:t>
      </w:r>
      <w:r w:rsidR="00606BC8" w:rsidRPr="00233577">
        <w:rPr>
          <w:rFonts w:ascii="Aptos" w:hAnsi="Aptos"/>
          <w:b/>
          <w:bCs/>
          <w:color w:val="640036"/>
        </w:rPr>
        <w:t xml:space="preserve">w </w:t>
      </w:r>
      <w:r w:rsidR="00BC11EB" w:rsidRPr="00233577">
        <w:rPr>
          <w:rFonts w:ascii="Aptos" w:hAnsi="Aptos"/>
          <w:b/>
          <w:bCs/>
          <w:color w:val="640036"/>
        </w:rPr>
        <w:t xml:space="preserve">przypadku </w:t>
      </w:r>
      <w:r w:rsidRPr="00233577">
        <w:rPr>
          <w:rFonts w:ascii="Aptos" w:hAnsi="Aptos"/>
          <w:b/>
          <w:bCs/>
          <w:color w:val="640036"/>
        </w:rPr>
        <w:t xml:space="preserve">istniejącego układu </w:t>
      </w:r>
      <w:r w:rsidR="005A4238" w:rsidRPr="00233577">
        <w:rPr>
          <w:rFonts w:ascii="Aptos" w:hAnsi="Aptos"/>
          <w:b/>
          <w:bCs/>
          <w:color w:val="640036"/>
        </w:rPr>
        <w:t>3</w:t>
      </w:r>
      <w:r w:rsidRPr="00233577">
        <w:rPr>
          <w:rFonts w:ascii="Aptos" w:hAnsi="Aptos"/>
          <w:b/>
          <w:bCs/>
          <w:color w:val="640036"/>
        </w:rPr>
        <w:t>-fazowego (bezpośredniego)</w:t>
      </w:r>
    </w:p>
    <w:p w14:paraId="5E8D7DF7" w14:textId="77777777" w:rsidR="006A449B" w:rsidRPr="00233577" w:rsidRDefault="006A449B" w:rsidP="00233577">
      <w:pPr>
        <w:jc w:val="both"/>
        <w:rPr>
          <w:rFonts w:ascii="Aptos" w:hAnsi="Aptos"/>
        </w:rPr>
      </w:pPr>
    </w:p>
    <w:p w14:paraId="04D6278F" w14:textId="0BE300D8" w:rsidR="006A449B" w:rsidRPr="00233577" w:rsidRDefault="006A449B" w:rsidP="00233577">
      <w:pPr>
        <w:pStyle w:val="Akapitzlist"/>
        <w:numPr>
          <w:ilvl w:val="0"/>
          <w:numId w:val="51"/>
        </w:numPr>
        <w:tabs>
          <w:tab w:val="left" w:pos="1869"/>
        </w:tabs>
        <w:jc w:val="both"/>
        <w:rPr>
          <w:rFonts w:ascii="Aptos" w:hAnsi="Aptos"/>
        </w:rPr>
      </w:pPr>
      <w:r w:rsidRPr="00233577">
        <w:rPr>
          <w:rFonts w:ascii="Aptos" w:hAnsi="Aptos"/>
        </w:rPr>
        <w:t>Dla dodatkowego PPE zastos</w:t>
      </w:r>
      <w:r w:rsidR="00606BC8" w:rsidRPr="00233577">
        <w:rPr>
          <w:rFonts w:ascii="Aptos" w:hAnsi="Aptos"/>
        </w:rPr>
        <w:t>uj</w:t>
      </w:r>
      <w:r w:rsidRPr="00233577">
        <w:rPr>
          <w:rFonts w:ascii="Aptos" w:hAnsi="Aptos"/>
        </w:rPr>
        <w:t xml:space="preserve"> </w:t>
      </w:r>
      <w:r w:rsidRPr="00233577">
        <w:rPr>
          <w:rFonts w:ascii="Aptos" w:hAnsi="Aptos"/>
          <w:b/>
          <w:bCs/>
        </w:rPr>
        <w:t>bezpośredni układ pomiarowo-rozliczeniowy 1 lub 3-fazowy</w:t>
      </w:r>
      <w:r w:rsidRPr="00233577">
        <w:rPr>
          <w:rFonts w:ascii="Aptos" w:hAnsi="Aptos"/>
        </w:rPr>
        <w:t xml:space="preserve">. </w:t>
      </w:r>
    </w:p>
    <w:p w14:paraId="26B840AA" w14:textId="77777777" w:rsidR="006A449B" w:rsidRPr="00233577" w:rsidRDefault="006A449B" w:rsidP="00233577">
      <w:pPr>
        <w:tabs>
          <w:tab w:val="left" w:pos="1869"/>
        </w:tabs>
        <w:ind w:left="360"/>
        <w:jc w:val="both"/>
        <w:rPr>
          <w:rFonts w:ascii="Aptos" w:hAnsi="Aptos"/>
        </w:rPr>
      </w:pPr>
    </w:p>
    <w:p w14:paraId="05957794" w14:textId="151DDBF0" w:rsidR="006A449B" w:rsidRPr="00233577" w:rsidRDefault="00606BC8" w:rsidP="00233577">
      <w:pPr>
        <w:pStyle w:val="Akapitzlist"/>
        <w:numPr>
          <w:ilvl w:val="0"/>
          <w:numId w:val="51"/>
        </w:numPr>
        <w:tabs>
          <w:tab w:val="left" w:pos="1869"/>
        </w:tabs>
        <w:jc w:val="both"/>
        <w:rPr>
          <w:rFonts w:ascii="Aptos" w:hAnsi="Aptos"/>
        </w:rPr>
      </w:pPr>
      <w:r w:rsidRPr="00233577">
        <w:rPr>
          <w:rFonts w:ascii="Aptos" w:hAnsi="Aptos"/>
        </w:rPr>
        <w:t>P</w:t>
      </w:r>
      <w:r w:rsidR="006A449B" w:rsidRPr="00233577">
        <w:rPr>
          <w:rFonts w:ascii="Aptos" w:hAnsi="Aptos"/>
        </w:rPr>
        <w:t>rzygot</w:t>
      </w:r>
      <w:r w:rsidRPr="00233577">
        <w:rPr>
          <w:rFonts w:ascii="Aptos" w:hAnsi="Aptos"/>
        </w:rPr>
        <w:t>uj</w:t>
      </w:r>
      <w:r w:rsidR="006A449B" w:rsidRPr="00233577">
        <w:rPr>
          <w:rFonts w:ascii="Aptos" w:hAnsi="Aptos"/>
        </w:rPr>
        <w:t xml:space="preserve"> </w:t>
      </w:r>
      <w:r w:rsidR="006A449B" w:rsidRPr="00233577">
        <w:rPr>
          <w:rFonts w:ascii="Aptos" w:hAnsi="Aptos"/>
          <w:b/>
          <w:bCs/>
        </w:rPr>
        <w:t>tablicę licznikową uniwersalną 3-fazową</w:t>
      </w:r>
      <w:r w:rsidR="006A449B" w:rsidRPr="00233577">
        <w:rPr>
          <w:rFonts w:ascii="Aptos" w:hAnsi="Aptos"/>
        </w:rPr>
        <w:t xml:space="preserve"> oraz miejsce pod montaż licznika bezpośredniego.</w:t>
      </w:r>
    </w:p>
    <w:p w14:paraId="5219169F" w14:textId="77777777" w:rsidR="006A449B" w:rsidRPr="00233577" w:rsidRDefault="006A449B" w:rsidP="00233577">
      <w:pPr>
        <w:pStyle w:val="Akapitzlist"/>
        <w:jc w:val="both"/>
        <w:rPr>
          <w:rFonts w:ascii="Aptos" w:hAnsi="Aptos"/>
        </w:rPr>
      </w:pPr>
    </w:p>
    <w:p w14:paraId="2785B1E6" w14:textId="396F3D96" w:rsidR="006A449B" w:rsidRPr="00233577" w:rsidRDefault="006A449B" w:rsidP="00233577">
      <w:pPr>
        <w:pStyle w:val="Akapitzlist"/>
        <w:numPr>
          <w:ilvl w:val="0"/>
          <w:numId w:val="51"/>
        </w:numPr>
        <w:tabs>
          <w:tab w:val="left" w:pos="1869"/>
        </w:tabs>
        <w:jc w:val="both"/>
        <w:rPr>
          <w:rFonts w:ascii="Aptos" w:hAnsi="Aptos"/>
        </w:rPr>
      </w:pPr>
      <w:r w:rsidRPr="00233577">
        <w:rPr>
          <w:rFonts w:ascii="Aptos" w:hAnsi="Aptos"/>
        </w:rPr>
        <w:t>Miejsce rozdziału zasilania dla dodatkowego PPE wykona</w:t>
      </w:r>
      <w:r w:rsidR="00606BC8" w:rsidRPr="00233577">
        <w:rPr>
          <w:rFonts w:ascii="Aptos" w:hAnsi="Aptos"/>
        </w:rPr>
        <w:t>j</w:t>
      </w:r>
      <w:r w:rsidRPr="00233577">
        <w:rPr>
          <w:rFonts w:ascii="Aptos" w:hAnsi="Aptos"/>
        </w:rPr>
        <w:t xml:space="preserve"> na </w:t>
      </w:r>
      <w:r w:rsidRPr="00233577">
        <w:rPr>
          <w:rFonts w:ascii="Aptos" w:hAnsi="Aptos"/>
          <w:b/>
          <w:bCs/>
        </w:rPr>
        <w:t xml:space="preserve">listwie zaciskowej zlokalizowanej bezpośrednio za zabezpieczeniem przedlicznikowym i przed licznikiem. </w:t>
      </w:r>
      <w:r w:rsidRPr="00233577">
        <w:rPr>
          <w:rFonts w:ascii="Aptos" w:hAnsi="Aptos"/>
        </w:rPr>
        <w:t>Dla jednego dodatkowego PPE dopuszcza się wykorzystanie zacisków zabezpieczenia przedlicznikowego od strony licznika.</w:t>
      </w:r>
    </w:p>
    <w:p w14:paraId="4F0679C1" w14:textId="77777777" w:rsidR="006A449B" w:rsidRPr="00233577" w:rsidRDefault="006A449B" w:rsidP="00233577">
      <w:pPr>
        <w:tabs>
          <w:tab w:val="left" w:pos="1869"/>
        </w:tabs>
        <w:jc w:val="both"/>
        <w:rPr>
          <w:rFonts w:ascii="Aptos" w:hAnsi="Aptos"/>
        </w:rPr>
      </w:pPr>
    </w:p>
    <w:p w14:paraId="089F1A45" w14:textId="6E9F1061" w:rsidR="006A449B" w:rsidRPr="00233577" w:rsidRDefault="006A449B" w:rsidP="00233577">
      <w:pPr>
        <w:pStyle w:val="Akapitzlist"/>
        <w:numPr>
          <w:ilvl w:val="0"/>
          <w:numId w:val="51"/>
        </w:numPr>
        <w:jc w:val="both"/>
        <w:rPr>
          <w:rFonts w:ascii="Aptos" w:hAnsi="Aptos"/>
        </w:rPr>
      </w:pPr>
      <w:r w:rsidRPr="00233577">
        <w:rPr>
          <w:rFonts w:ascii="Aptos" w:hAnsi="Aptos"/>
        </w:rPr>
        <w:t xml:space="preserve">Listwa zaciskowa musi być przystosowana do oplombowania przez </w:t>
      </w:r>
      <w:r w:rsidR="00B532BB" w:rsidRPr="00233577">
        <w:rPr>
          <w:rFonts w:ascii="Aptos" w:hAnsi="Aptos"/>
        </w:rPr>
        <w:t>EOP</w:t>
      </w:r>
      <w:r w:rsidRPr="00233577">
        <w:rPr>
          <w:rFonts w:ascii="Aptos" w:hAnsi="Aptos"/>
        </w:rPr>
        <w:t xml:space="preserve"> oraz umożliwiać podłączenie </w:t>
      </w:r>
      <w:r w:rsidR="005B36E6" w:rsidRPr="00233577">
        <w:rPr>
          <w:rFonts w:ascii="Aptos" w:hAnsi="Aptos"/>
        </w:rPr>
        <w:t xml:space="preserve">do WLZ </w:t>
      </w:r>
      <w:r w:rsidRPr="00233577">
        <w:rPr>
          <w:rFonts w:ascii="Aptos" w:hAnsi="Aptos"/>
        </w:rPr>
        <w:t>Klienta o przekroju do 6 mm² dla układu 1-fazowego lub do 10 mm² dla układu 3-fazowego.</w:t>
      </w:r>
    </w:p>
    <w:p w14:paraId="01719EBE" w14:textId="77777777" w:rsidR="006A449B" w:rsidRPr="00233577" w:rsidRDefault="006A449B" w:rsidP="00233577">
      <w:pPr>
        <w:jc w:val="both"/>
        <w:rPr>
          <w:rFonts w:ascii="Aptos" w:hAnsi="Aptos"/>
        </w:rPr>
      </w:pPr>
    </w:p>
    <w:p w14:paraId="281BCB86" w14:textId="77777777" w:rsidR="006A449B" w:rsidRPr="00233577" w:rsidRDefault="006A449B" w:rsidP="00233577">
      <w:pPr>
        <w:jc w:val="both"/>
        <w:rPr>
          <w:rFonts w:ascii="Aptos" w:hAnsi="Aptos"/>
        </w:rPr>
      </w:pPr>
    </w:p>
    <w:p w14:paraId="39198FF7" w14:textId="62F000E5" w:rsidR="005A4238" w:rsidRPr="00233577" w:rsidRDefault="005A4238" w:rsidP="00233577">
      <w:pPr>
        <w:jc w:val="both"/>
        <w:rPr>
          <w:rFonts w:ascii="Aptos" w:hAnsi="Aptos"/>
          <w:b/>
          <w:bCs/>
          <w:color w:val="640036"/>
        </w:rPr>
      </w:pPr>
      <w:r w:rsidRPr="00233577">
        <w:rPr>
          <w:rFonts w:ascii="Aptos" w:hAnsi="Aptos"/>
          <w:b/>
          <w:bCs/>
          <w:color w:val="640036"/>
        </w:rPr>
        <w:t>3.</w:t>
      </w:r>
      <w:r w:rsidR="00696B0B">
        <w:rPr>
          <w:rFonts w:ascii="Aptos" w:hAnsi="Aptos"/>
          <w:b/>
          <w:bCs/>
          <w:color w:val="640036"/>
        </w:rPr>
        <w:t>2.4</w:t>
      </w:r>
      <w:r w:rsidR="00BC11EB" w:rsidRPr="00233577">
        <w:rPr>
          <w:rFonts w:ascii="Aptos" w:hAnsi="Aptos"/>
          <w:b/>
          <w:bCs/>
          <w:color w:val="640036"/>
        </w:rPr>
        <w:t>.</w:t>
      </w:r>
      <w:r w:rsidRPr="00233577">
        <w:rPr>
          <w:rFonts w:ascii="Aptos" w:hAnsi="Aptos"/>
          <w:b/>
          <w:bCs/>
          <w:color w:val="640036"/>
        </w:rPr>
        <w:t xml:space="preserve"> </w:t>
      </w:r>
      <w:r w:rsidR="00BC11EB" w:rsidRPr="00233577">
        <w:rPr>
          <w:rFonts w:ascii="Aptos" w:hAnsi="Aptos"/>
          <w:b/>
          <w:bCs/>
          <w:color w:val="640036"/>
        </w:rPr>
        <w:t>Wymagania techniczne</w:t>
      </w:r>
      <w:r w:rsidR="00606BC8" w:rsidRPr="00233577">
        <w:rPr>
          <w:rFonts w:ascii="Aptos" w:hAnsi="Aptos"/>
          <w:b/>
          <w:bCs/>
          <w:color w:val="640036"/>
        </w:rPr>
        <w:t xml:space="preserve"> w</w:t>
      </w:r>
      <w:r w:rsidR="00BC11EB" w:rsidRPr="00233577">
        <w:rPr>
          <w:rFonts w:ascii="Aptos" w:hAnsi="Aptos"/>
          <w:b/>
          <w:bCs/>
          <w:color w:val="640036"/>
        </w:rPr>
        <w:t xml:space="preserve"> przypadku </w:t>
      </w:r>
      <w:r w:rsidRPr="00233577">
        <w:rPr>
          <w:rFonts w:ascii="Aptos" w:hAnsi="Aptos"/>
          <w:b/>
          <w:bCs/>
          <w:color w:val="640036"/>
        </w:rPr>
        <w:t xml:space="preserve">układu półpośredniego </w:t>
      </w:r>
    </w:p>
    <w:p w14:paraId="461A7E15" w14:textId="77777777" w:rsidR="00BC11EB" w:rsidRPr="00233577" w:rsidRDefault="00BC11EB" w:rsidP="00233577">
      <w:pPr>
        <w:jc w:val="both"/>
        <w:rPr>
          <w:rFonts w:ascii="Aptos" w:hAnsi="Aptos"/>
        </w:rPr>
      </w:pPr>
    </w:p>
    <w:p w14:paraId="0E62B3E3" w14:textId="5DE536D4" w:rsidR="004C6539" w:rsidRPr="00233577" w:rsidRDefault="004C6539" w:rsidP="00233577">
      <w:pPr>
        <w:pStyle w:val="Akapitzlist"/>
        <w:numPr>
          <w:ilvl w:val="0"/>
          <w:numId w:val="59"/>
        </w:numPr>
        <w:jc w:val="both"/>
        <w:rPr>
          <w:rFonts w:ascii="Aptos" w:hAnsi="Aptos"/>
        </w:rPr>
      </w:pPr>
      <w:r w:rsidRPr="00233577">
        <w:rPr>
          <w:rFonts w:ascii="Aptos" w:hAnsi="Aptos"/>
        </w:rPr>
        <w:t>Dla dodatkowego PPE zastos</w:t>
      </w:r>
      <w:r w:rsidR="00606BC8" w:rsidRPr="00233577">
        <w:rPr>
          <w:rFonts w:ascii="Aptos" w:hAnsi="Aptos"/>
        </w:rPr>
        <w:t>uj</w:t>
      </w:r>
      <w:r w:rsidRPr="00233577">
        <w:rPr>
          <w:rFonts w:ascii="Aptos" w:hAnsi="Aptos"/>
        </w:rPr>
        <w:t xml:space="preserve"> </w:t>
      </w:r>
      <w:r w:rsidRPr="00233577">
        <w:rPr>
          <w:rFonts w:ascii="Aptos" w:hAnsi="Aptos"/>
          <w:b/>
          <w:bCs/>
        </w:rPr>
        <w:t>półpośredni lub bezpośredni układ pomiarowo-rozliczeniowy</w:t>
      </w:r>
      <w:r w:rsidRPr="00233577">
        <w:rPr>
          <w:rFonts w:ascii="Aptos" w:hAnsi="Aptos"/>
        </w:rPr>
        <w:t>.</w:t>
      </w:r>
      <w:r w:rsidR="008625C0" w:rsidRPr="00233577">
        <w:rPr>
          <w:rFonts w:ascii="Aptos" w:hAnsi="Aptos"/>
        </w:rPr>
        <w:t xml:space="preserve"> W przypadku chęci instalacji licznika bezpośredniego, przy aktualnym przyłączeniu do sieci EOP na półpośrednim należy korzystać z wymagań dla dodatkowych układów bezpośrednich </w:t>
      </w:r>
    </w:p>
    <w:p w14:paraId="24EF4F6B" w14:textId="77777777" w:rsidR="004C6539" w:rsidRPr="00233577" w:rsidRDefault="004C6539" w:rsidP="00233577">
      <w:pPr>
        <w:jc w:val="both"/>
        <w:rPr>
          <w:rFonts w:ascii="Aptos" w:hAnsi="Aptos"/>
        </w:rPr>
      </w:pPr>
    </w:p>
    <w:p w14:paraId="5D15ECD7" w14:textId="5A63B8EA" w:rsidR="004C6539" w:rsidRPr="00233577" w:rsidRDefault="00606BC8" w:rsidP="00233577">
      <w:pPr>
        <w:pStyle w:val="Akapitzlist"/>
        <w:numPr>
          <w:ilvl w:val="0"/>
          <w:numId w:val="59"/>
        </w:numPr>
        <w:jc w:val="both"/>
        <w:rPr>
          <w:rFonts w:ascii="Aptos" w:hAnsi="Aptos"/>
        </w:rPr>
      </w:pPr>
      <w:r w:rsidRPr="00233577">
        <w:rPr>
          <w:rFonts w:ascii="Aptos" w:hAnsi="Aptos"/>
        </w:rPr>
        <w:t>P</w:t>
      </w:r>
      <w:r w:rsidR="004C6539" w:rsidRPr="00233577">
        <w:rPr>
          <w:rFonts w:ascii="Aptos" w:hAnsi="Aptos"/>
        </w:rPr>
        <w:t>rzygot</w:t>
      </w:r>
      <w:r w:rsidRPr="00233577">
        <w:rPr>
          <w:rFonts w:ascii="Aptos" w:hAnsi="Aptos"/>
        </w:rPr>
        <w:t>uj</w:t>
      </w:r>
      <w:r w:rsidR="004C6539" w:rsidRPr="00233577">
        <w:rPr>
          <w:rFonts w:ascii="Aptos" w:hAnsi="Aptos"/>
        </w:rPr>
        <w:t xml:space="preserve"> </w:t>
      </w:r>
      <w:r w:rsidR="004C6539" w:rsidRPr="00233577">
        <w:rPr>
          <w:rFonts w:ascii="Aptos" w:hAnsi="Aptos"/>
          <w:b/>
          <w:bCs/>
        </w:rPr>
        <w:t>tablicę licznikową uniwersalną 3-fazową</w:t>
      </w:r>
      <w:r w:rsidR="004C6539" w:rsidRPr="00233577">
        <w:rPr>
          <w:rFonts w:ascii="Aptos" w:hAnsi="Aptos"/>
        </w:rPr>
        <w:t xml:space="preserve"> oraz miejsce pod montaż licznika półpośredniego lub bezpośredniego.</w:t>
      </w:r>
    </w:p>
    <w:p w14:paraId="7D575458" w14:textId="77777777" w:rsidR="006A449B" w:rsidRPr="00233577" w:rsidRDefault="006A449B" w:rsidP="00233577">
      <w:pPr>
        <w:jc w:val="both"/>
        <w:rPr>
          <w:rFonts w:ascii="Aptos" w:hAnsi="Aptos"/>
        </w:rPr>
      </w:pPr>
    </w:p>
    <w:p w14:paraId="47D4FC72" w14:textId="76B71909" w:rsidR="004C6539" w:rsidRPr="00233577" w:rsidRDefault="004C6539" w:rsidP="00233577">
      <w:pPr>
        <w:pStyle w:val="Akapitzlist"/>
        <w:numPr>
          <w:ilvl w:val="0"/>
          <w:numId w:val="59"/>
        </w:numPr>
        <w:jc w:val="both"/>
        <w:rPr>
          <w:rFonts w:ascii="Aptos" w:hAnsi="Aptos"/>
        </w:rPr>
      </w:pPr>
      <w:r w:rsidRPr="00233577">
        <w:rPr>
          <w:rFonts w:ascii="Aptos" w:hAnsi="Aptos"/>
        </w:rPr>
        <w:t>Miejsce rozdziału zasilania dla dodatkowego PPE wykona</w:t>
      </w:r>
      <w:r w:rsidR="00606BC8" w:rsidRPr="00233577">
        <w:rPr>
          <w:rFonts w:ascii="Aptos" w:hAnsi="Aptos"/>
        </w:rPr>
        <w:t>j</w:t>
      </w:r>
      <w:r w:rsidRPr="00233577">
        <w:rPr>
          <w:rFonts w:ascii="Aptos" w:hAnsi="Aptos"/>
        </w:rPr>
        <w:t xml:space="preserve"> na </w:t>
      </w:r>
      <w:r w:rsidRPr="00233577">
        <w:rPr>
          <w:rFonts w:ascii="Aptos" w:hAnsi="Aptos"/>
          <w:b/>
          <w:bCs/>
        </w:rPr>
        <w:t>rozłączniku zlokalizowanym bezpośrednio przed półpośrednim układem pomiarowo-rozliczeniowym</w:t>
      </w:r>
      <w:r w:rsidRPr="00233577">
        <w:rPr>
          <w:rFonts w:ascii="Aptos" w:hAnsi="Aptos"/>
        </w:rPr>
        <w:t>.</w:t>
      </w:r>
    </w:p>
    <w:p w14:paraId="164863C2" w14:textId="77777777" w:rsidR="004C6539" w:rsidRPr="00233577" w:rsidRDefault="004C6539" w:rsidP="00233577">
      <w:pPr>
        <w:pStyle w:val="Akapitzlist"/>
        <w:jc w:val="both"/>
        <w:rPr>
          <w:rFonts w:ascii="Aptos" w:hAnsi="Aptos"/>
        </w:rPr>
      </w:pPr>
    </w:p>
    <w:p w14:paraId="6DDD19C2" w14:textId="26D3DDF7" w:rsidR="00421B8E" w:rsidRPr="00233577" w:rsidRDefault="00606BC8" w:rsidP="00233577">
      <w:pPr>
        <w:pStyle w:val="Akapitzlist"/>
        <w:numPr>
          <w:ilvl w:val="0"/>
          <w:numId w:val="59"/>
        </w:numPr>
        <w:jc w:val="both"/>
        <w:rPr>
          <w:rFonts w:ascii="Aptos" w:hAnsi="Aptos"/>
        </w:rPr>
      </w:pPr>
      <w:r w:rsidRPr="00233577">
        <w:rPr>
          <w:rFonts w:ascii="Aptos" w:hAnsi="Aptos"/>
        </w:rPr>
        <w:t>Z</w:t>
      </w:r>
      <w:r w:rsidR="004C6539" w:rsidRPr="00233577">
        <w:rPr>
          <w:rFonts w:ascii="Aptos" w:hAnsi="Aptos"/>
        </w:rPr>
        <w:t>astos</w:t>
      </w:r>
      <w:r w:rsidRPr="00233577">
        <w:rPr>
          <w:rFonts w:ascii="Aptos" w:hAnsi="Aptos"/>
        </w:rPr>
        <w:t>uj</w:t>
      </w:r>
      <w:r w:rsidR="004C6539" w:rsidRPr="00233577">
        <w:rPr>
          <w:rFonts w:ascii="Aptos" w:hAnsi="Aptos"/>
        </w:rPr>
        <w:t xml:space="preserve"> </w:t>
      </w:r>
      <w:r w:rsidR="004C6539" w:rsidRPr="00233577">
        <w:rPr>
          <w:rFonts w:ascii="Aptos" w:hAnsi="Aptos"/>
          <w:b/>
          <w:bCs/>
        </w:rPr>
        <w:t>przekładniki prądowe klasy 0,2s, o współczynniku FS ≤ 5, 400A/5A lub 600A/5A</w:t>
      </w:r>
      <w:r w:rsidR="004C6539" w:rsidRPr="00233577">
        <w:rPr>
          <w:rFonts w:ascii="Aptos" w:hAnsi="Aptos"/>
        </w:rPr>
        <w:t>.</w:t>
      </w:r>
    </w:p>
    <w:p w14:paraId="600A88E7" w14:textId="28F72586" w:rsidR="00A03F3C" w:rsidRPr="00233577" w:rsidRDefault="00421B8E" w:rsidP="00233577">
      <w:pPr>
        <w:pStyle w:val="Akapitzlist"/>
        <w:numPr>
          <w:ilvl w:val="0"/>
          <w:numId w:val="59"/>
        </w:numPr>
        <w:jc w:val="both"/>
        <w:rPr>
          <w:rFonts w:ascii="Aptos" w:hAnsi="Aptos"/>
        </w:rPr>
      </w:pPr>
      <w:r w:rsidRPr="00233577">
        <w:rPr>
          <w:rFonts w:ascii="Aptos" w:hAnsi="Aptos"/>
        </w:rPr>
        <w:t xml:space="preserve">Zastosuj </w:t>
      </w:r>
      <w:r w:rsidRPr="00233577">
        <w:rPr>
          <w:rFonts w:ascii="Aptos" w:hAnsi="Aptos"/>
          <w:b/>
          <w:bCs/>
        </w:rPr>
        <w:t>listwę pomiarowo-kontrolną Phoenix PxC-SKA71B lub Wago 847-1106/000-2100</w:t>
      </w:r>
      <w:r w:rsidRPr="00233577">
        <w:rPr>
          <w:rFonts w:ascii="Aptos" w:hAnsi="Aptos"/>
        </w:rPr>
        <w:t xml:space="preserve"> oraz zabezpieczenia obwodów napięciowych </w:t>
      </w:r>
      <w:r w:rsidRPr="00233577">
        <w:rPr>
          <w:rFonts w:ascii="Aptos" w:hAnsi="Aptos"/>
          <w:b/>
          <w:bCs/>
        </w:rPr>
        <w:t>C10A</w:t>
      </w:r>
      <w:r w:rsidRPr="00233577">
        <w:rPr>
          <w:rFonts w:ascii="Aptos" w:hAnsi="Aptos"/>
        </w:rPr>
        <w:t>.</w:t>
      </w:r>
    </w:p>
    <w:p w14:paraId="2AFDA0C3" w14:textId="3A86A9B8" w:rsidR="00421B8E" w:rsidRPr="00233577" w:rsidRDefault="004C6539" w:rsidP="00233577">
      <w:pPr>
        <w:jc w:val="both"/>
        <w:rPr>
          <w:rFonts w:ascii="Aptos" w:hAnsi="Aptos"/>
          <w:color w:val="640036"/>
        </w:rPr>
      </w:pPr>
      <w:r w:rsidRPr="00233577">
        <w:rPr>
          <w:rFonts w:ascii="Aptos" w:hAnsi="Aptos"/>
        </w:rPr>
        <w:br/>
      </w:r>
      <w:r w:rsidRPr="00233577">
        <w:rPr>
          <w:rFonts w:ascii="Aptos" w:hAnsi="Aptos"/>
        </w:rPr>
        <w:br/>
      </w:r>
      <w:r w:rsidR="00421B8E" w:rsidRPr="00233577">
        <w:rPr>
          <w:rFonts w:ascii="Aptos" w:hAnsi="Aptos"/>
          <w:b/>
          <w:bCs/>
          <w:color w:val="640036"/>
        </w:rPr>
        <w:t>3.</w:t>
      </w:r>
      <w:r w:rsidR="00696B0B">
        <w:rPr>
          <w:rFonts w:ascii="Aptos" w:hAnsi="Aptos"/>
          <w:b/>
          <w:bCs/>
          <w:color w:val="640036"/>
        </w:rPr>
        <w:t>3</w:t>
      </w:r>
      <w:r w:rsidR="00421B8E" w:rsidRPr="00233577">
        <w:rPr>
          <w:rFonts w:ascii="Aptos" w:hAnsi="Aptos"/>
          <w:b/>
          <w:bCs/>
          <w:color w:val="640036"/>
        </w:rPr>
        <w:t>. Zgłoszenie gotowości instalacji</w:t>
      </w:r>
    </w:p>
    <w:p w14:paraId="50039472" w14:textId="77777777" w:rsidR="004C764F" w:rsidRPr="00233577" w:rsidRDefault="004C764F" w:rsidP="00233577">
      <w:pPr>
        <w:jc w:val="both"/>
        <w:rPr>
          <w:rFonts w:ascii="Aptos" w:hAnsi="Aptos"/>
        </w:rPr>
      </w:pPr>
    </w:p>
    <w:p w14:paraId="54817DA5" w14:textId="59367831" w:rsidR="002F339F" w:rsidRPr="00233577" w:rsidRDefault="004C764F" w:rsidP="00233577">
      <w:pPr>
        <w:pStyle w:val="Akapitzlist"/>
        <w:numPr>
          <w:ilvl w:val="0"/>
          <w:numId w:val="59"/>
        </w:numPr>
        <w:jc w:val="both"/>
        <w:rPr>
          <w:rFonts w:ascii="Aptos" w:eastAsia="Times New Roman" w:hAnsi="Aptos" w:cs="Segoe UI"/>
          <w:lang w:eastAsia="pl-PL"/>
        </w:rPr>
      </w:pPr>
      <w:r w:rsidRPr="00233577">
        <w:rPr>
          <w:rFonts w:ascii="Aptos" w:hAnsi="Aptos"/>
        </w:rPr>
        <w:t>Po przygotowaniu instalacji złóż oświadczenie o jej wykonaniu podpisane przez osobę posiadającą odpowiednie uprawnienia</w:t>
      </w:r>
      <w:r w:rsidR="00101630">
        <w:rPr>
          <w:rFonts w:ascii="Aptos" w:hAnsi="Aptos"/>
        </w:rPr>
        <w:t xml:space="preserve"> </w:t>
      </w:r>
      <w:r w:rsidR="00101630" w:rsidRPr="00101630">
        <w:rPr>
          <w:rFonts w:ascii="Aptos" w:hAnsi="Aptos"/>
        </w:rPr>
        <w:t>do zajmowania się eksploatacją urządzeń, instalacji i sieci na stanowisku dozoru w zakresie kontrolno-pomiarowym</w:t>
      </w:r>
      <w:r w:rsidR="00101630">
        <w:rPr>
          <w:rFonts w:ascii="Aptos" w:hAnsi="Aptos"/>
        </w:rPr>
        <w:t xml:space="preserve"> lub </w:t>
      </w:r>
      <w:r w:rsidR="00101630" w:rsidRPr="00101630">
        <w:rPr>
          <w:rFonts w:ascii="Aptos" w:hAnsi="Aptos"/>
        </w:rPr>
        <w:t>uprawnienia budowlane w specjalności instalacyjnej w zakresie sieci, instalacji i urządzeń elektrycznych i elektroenergetycznych</w:t>
      </w:r>
      <w:r w:rsidRPr="00233577">
        <w:rPr>
          <w:rFonts w:ascii="Aptos" w:hAnsi="Aptos"/>
        </w:rPr>
        <w:t xml:space="preserve">. </w:t>
      </w:r>
    </w:p>
    <w:p w14:paraId="0632963F" w14:textId="678966E9" w:rsidR="0058221F" w:rsidRPr="001F1B76" w:rsidRDefault="004C764F" w:rsidP="001F1B76">
      <w:pPr>
        <w:pStyle w:val="Akapitzlist"/>
        <w:numPr>
          <w:ilvl w:val="0"/>
          <w:numId w:val="59"/>
        </w:numPr>
        <w:spacing w:line="0" w:lineRule="atLeast"/>
        <w:ind w:left="714" w:hanging="357"/>
        <w:jc w:val="both"/>
        <w:rPr>
          <w:rFonts w:ascii="Aptos" w:eastAsia="Times New Roman" w:hAnsi="Aptos" w:cs="Segoe UI"/>
          <w:lang w:eastAsia="pl-PL"/>
        </w:rPr>
      </w:pPr>
      <w:r w:rsidRPr="00233577">
        <w:rPr>
          <w:rFonts w:ascii="Aptos" w:eastAsia="Times New Roman" w:hAnsi="Aptos" w:cs="Segoe UI"/>
          <w:lang w:eastAsia="pl-PL"/>
        </w:rPr>
        <w:lastRenderedPageBreak/>
        <w:t>Dokument wyślij</w:t>
      </w:r>
      <w:r w:rsidR="00F225B2">
        <w:rPr>
          <w:rFonts w:ascii="Aptos" w:eastAsia="Times New Roman" w:hAnsi="Aptos" w:cs="Segoe UI"/>
          <w:lang w:eastAsia="pl-PL"/>
        </w:rPr>
        <w:t xml:space="preserve"> </w:t>
      </w:r>
      <w:r w:rsidRPr="00233577">
        <w:rPr>
          <w:rFonts w:ascii="Aptos" w:eastAsia="Times New Roman" w:hAnsi="Aptos" w:cs="Segoe UI"/>
          <w:lang w:eastAsia="pl-PL"/>
        </w:rPr>
        <w:t>elektronicznie za pośrednictwem internetowego formularza zgłoszeniowego</w:t>
      </w:r>
      <w:r w:rsidR="00F225B2">
        <w:rPr>
          <w:rFonts w:ascii="Aptos" w:eastAsia="Times New Roman" w:hAnsi="Aptos" w:cs="Segoe UI"/>
          <w:lang w:eastAsia="pl-PL"/>
        </w:rPr>
        <w:t>.</w:t>
      </w:r>
    </w:p>
    <w:p w14:paraId="28CDEF72" w14:textId="2BF0983F" w:rsidR="0058221F" w:rsidRDefault="00AF4AD0" w:rsidP="00233577">
      <w:pPr>
        <w:pStyle w:val="Nagwek1"/>
        <w:numPr>
          <w:ilvl w:val="0"/>
          <w:numId w:val="0"/>
        </w:numPr>
        <w:ind w:left="360"/>
        <w:rPr>
          <w:rFonts w:ascii="Aptos" w:hAnsi="Aptos"/>
        </w:rPr>
      </w:pPr>
      <w:bookmarkStart w:id="5" w:name="_Toc239684211"/>
      <w:r w:rsidRPr="00233577">
        <w:rPr>
          <w:rFonts w:ascii="Aptos" w:hAnsi="Aptos"/>
        </w:rPr>
        <w:t>4</w:t>
      </w:r>
      <w:r w:rsidR="00585141" w:rsidRPr="00233577">
        <w:rPr>
          <w:rFonts w:ascii="Aptos" w:hAnsi="Aptos"/>
        </w:rPr>
        <w:t>.</w:t>
      </w:r>
      <w:r w:rsidR="0058221F">
        <w:rPr>
          <w:rFonts w:ascii="Aptos" w:hAnsi="Aptos"/>
        </w:rPr>
        <w:t xml:space="preserve"> MONTAŻ DODATKOWEGO LICZNIKA </w:t>
      </w:r>
    </w:p>
    <w:p w14:paraId="4BF22F52" w14:textId="3D938CA2" w:rsidR="0058221F" w:rsidRDefault="0058221F" w:rsidP="00233577">
      <w:pPr>
        <w:pStyle w:val="Akapitzlist"/>
        <w:numPr>
          <w:ilvl w:val="0"/>
          <w:numId w:val="72"/>
        </w:numPr>
        <w:jc w:val="both"/>
        <w:rPr>
          <w:rFonts w:ascii="Aptos" w:hAnsi="Aptos"/>
        </w:rPr>
      </w:pPr>
      <w:r w:rsidRPr="00233577">
        <w:rPr>
          <w:rFonts w:ascii="Aptos" w:hAnsi="Aptos"/>
        </w:rPr>
        <w:t>Jeżeli łączna moc pobierana w dotychczasowym i dodatkowym PPE nie przekracza mocy przyłączeniowej, a także instalacja spełnia wytyczne techniczne, EOP instaluje dodatkowy układ pomiarowo-rozliczeniowy i wystawia Oświadczenie o gotowości instalacji.</w:t>
      </w:r>
    </w:p>
    <w:p w14:paraId="23D9F49B" w14:textId="675F72A1" w:rsidR="0058221F" w:rsidRPr="0058221F" w:rsidRDefault="0058221F" w:rsidP="00233577">
      <w:pPr>
        <w:pStyle w:val="Akapitzlist"/>
        <w:numPr>
          <w:ilvl w:val="0"/>
          <w:numId w:val="72"/>
        </w:numPr>
        <w:jc w:val="both"/>
        <w:rPr>
          <w:rFonts w:ascii="Aptos" w:hAnsi="Aptos"/>
        </w:rPr>
      </w:pPr>
      <w:r w:rsidRPr="0058221F">
        <w:rPr>
          <w:rFonts w:ascii="Aptos" w:eastAsia="Times New Roman" w:hAnsi="Aptos" w:cs="Segoe UI"/>
          <w:lang w:eastAsia="pl-PL"/>
        </w:rPr>
        <w:t>Koszt instalacji</w:t>
      </w:r>
      <w:r>
        <w:rPr>
          <w:rFonts w:ascii="Aptos" w:eastAsia="Times New Roman" w:hAnsi="Aptos" w:cs="Segoe UI"/>
          <w:lang w:eastAsia="pl-PL"/>
        </w:rPr>
        <w:t xml:space="preserve"> dodatkowego</w:t>
      </w:r>
      <w:r w:rsidRPr="0058221F">
        <w:rPr>
          <w:rFonts w:ascii="Aptos" w:eastAsia="Times New Roman" w:hAnsi="Aptos" w:cs="Segoe UI"/>
          <w:lang w:eastAsia="pl-PL"/>
        </w:rPr>
        <w:t xml:space="preserve"> licznika ponosi Klient</w:t>
      </w:r>
      <w:r w:rsidR="00F225B2">
        <w:rPr>
          <w:rFonts w:ascii="Aptos" w:eastAsia="Times New Roman" w:hAnsi="Aptos" w:cs="Segoe UI"/>
          <w:lang w:eastAsia="pl-PL"/>
        </w:rPr>
        <w:t xml:space="preserve"> zgodnie z cennikiem usług pozataryfowych.</w:t>
      </w:r>
    </w:p>
    <w:p w14:paraId="0F5ADC5A" w14:textId="77777777" w:rsidR="0058221F" w:rsidRDefault="0058221F" w:rsidP="00233577">
      <w:pPr>
        <w:pStyle w:val="Akapitzlist"/>
        <w:numPr>
          <w:ilvl w:val="0"/>
          <w:numId w:val="72"/>
        </w:numPr>
        <w:spacing w:line="0" w:lineRule="atLeast"/>
        <w:jc w:val="both"/>
        <w:rPr>
          <w:rFonts w:ascii="Aptos" w:eastAsia="Times New Roman" w:hAnsi="Aptos" w:cs="Segoe UI"/>
          <w:lang w:eastAsia="pl-PL"/>
        </w:rPr>
      </w:pPr>
      <w:r>
        <w:rPr>
          <w:rFonts w:ascii="Aptos" w:eastAsia="Times New Roman" w:hAnsi="Aptos" w:cs="Segoe UI"/>
          <w:lang w:eastAsia="pl-PL"/>
        </w:rPr>
        <w:t>Jeżeli instalacja nie spełnia określonych wymagań technicznych, montaż dodatkowego układu pomiarowo-rozliczeniowego nastąpi po ich spełnieniu.</w:t>
      </w:r>
    </w:p>
    <w:p w14:paraId="625AF1D4" w14:textId="213FB001" w:rsidR="0058221F" w:rsidRPr="00233577" w:rsidRDefault="0058221F" w:rsidP="00233577">
      <w:pPr>
        <w:jc w:val="both"/>
        <w:rPr>
          <w:rFonts w:ascii="Aptos" w:hAnsi="Aptos"/>
        </w:rPr>
      </w:pPr>
    </w:p>
    <w:p w14:paraId="27E560D5" w14:textId="66940FB3" w:rsidR="007D7A98" w:rsidRPr="00233577" w:rsidRDefault="0058221F" w:rsidP="00233577">
      <w:pPr>
        <w:pStyle w:val="Nagwek1"/>
        <w:numPr>
          <w:ilvl w:val="0"/>
          <w:numId w:val="0"/>
        </w:numPr>
        <w:ind w:left="360"/>
        <w:rPr>
          <w:rFonts w:ascii="Aptos" w:hAnsi="Aptos"/>
        </w:rPr>
      </w:pPr>
      <w:r>
        <w:rPr>
          <w:rFonts w:ascii="Aptos" w:hAnsi="Aptos"/>
        </w:rPr>
        <w:t xml:space="preserve">5. </w:t>
      </w:r>
      <w:r w:rsidR="00654844">
        <w:rPr>
          <w:rFonts w:ascii="Aptos" w:hAnsi="Aptos"/>
        </w:rPr>
        <w:t>UTWORZENIE DODATKOWEGO PUNKTU POBORU ENERGII</w:t>
      </w:r>
      <w:r w:rsidR="004045E5" w:rsidRPr="00233577">
        <w:rPr>
          <w:rFonts w:ascii="Aptos" w:hAnsi="Aptos"/>
        </w:rPr>
        <w:t xml:space="preserve"> - </w:t>
      </w:r>
      <w:r w:rsidR="004119FA" w:rsidRPr="00233577">
        <w:rPr>
          <w:rFonts w:ascii="Aptos" w:hAnsi="Aptos"/>
        </w:rPr>
        <w:t>SCHEMATY POGLĄDOWE</w:t>
      </w:r>
      <w:bookmarkEnd w:id="5"/>
    </w:p>
    <w:p w14:paraId="6212DF2B" w14:textId="14C38EC1" w:rsidR="00606BC8" w:rsidRPr="00233577" w:rsidRDefault="00606BC8" w:rsidP="00233577">
      <w:pPr>
        <w:ind w:left="360"/>
        <w:jc w:val="both"/>
        <w:rPr>
          <w:rFonts w:ascii="Aptos" w:hAnsi="Aptos"/>
        </w:rPr>
      </w:pPr>
      <w:r w:rsidRPr="007237AA">
        <w:rPr>
          <w:rFonts w:ascii="Aptos" w:eastAsia="Times New Roman" w:hAnsi="Aptos" w:cs="Segoe UI"/>
          <w:lang w:eastAsia="pl-PL"/>
        </w:rPr>
        <w:t xml:space="preserve">Schematy mają charakter poglądowy i służą zobrazowaniu zasad wykonania </w:t>
      </w:r>
      <w:r w:rsidRPr="007237AA">
        <w:rPr>
          <w:rFonts w:ascii="Aptos" w:eastAsia="Times New Roman" w:hAnsi="Aptos" w:cs="Segoe UI"/>
          <w:lang w:eastAsia="pl-PL"/>
        </w:rPr>
        <w:t xml:space="preserve">dodatkowego punktu poboru energii. </w:t>
      </w:r>
    </w:p>
    <w:p w14:paraId="7C6BEB35" w14:textId="677236B0" w:rsidR="00036757" w:rsidRPr="001F1B76" w:rsidRDefault="007D7A98" w:rsidP="001F1B76">
      <w:pPr>
        <w:pStyle w:val="Akapitzlist"/>
        <w:numPr>
          <w:ilvl w:val="0"/>
          <w:numId w:val="57"/>
        </w:numPr>
        <w:jc w:val="both"/>
        <w:rPr>
          <w:rFonts w:ascii="Aptos" w:eastAsia="Times New Roman" w:hAnsi="Aptos" w:cs="Segoe UI"/>
          <w:lang w:eastAsia="pl-PL"/>
        </w:rPr>
      </w:pPr>
      <w:r w:rsidRPr="00233577">
        <w:rPr>
          <w:rFonts w:ascii="Aptos" w:eastAsia="Times New Roman" w:hAnsi="Aptos" w:cs="Segoe UI"/>
          <w:lang w:eastAsia="pl-PL"/>
        </w:rPr>
        <w:t>Rysunek 1 – Układ bezpośredni</w:t>
      </w:r>
      <w:r w:rsidR="001F1B76">
        <w:rPr>
          <w:rFonts w:ascii="Aptos" w:eastAsia="Times New Roman" w:hAnsi="Aptos" w:cs="Segoe UI"/>
          <w:lang w:eastAsia="pl-PL"/>
        </w:rPr>
        <w:t xml:space="preserve"> – dotyczy układu jednofazowego lub układu</w:t>
      </w:r>
      <w:r w:rsidR="001F1B76">
        <w:rPr>
          <w:rFonts w:ascii="Aptos" w:eastAsia="Times New Roman" w:hAnsi="Aptos" w:cs="Segoe UI"/>
          <w:lang w:eastAsia="pl-PL"/>
        </w:rPr>
        <w:t xml:space="preserve"> </w:t>
      </w:r>
      <w:r w:rsidR="001F1B76" w:rsidRPr="001F1B76">
        <w:rPr>
          <w:rFonts w:ascii="Aptos" w:eastAsia="Times New Roman" w:hAnsi="Aptos" w:cs="Segoe UI"/>
          <w:lang w:eastAsia="pl-PL"/>
        </w:rPr>
        <w:t>trójfazowego</w:t>
      </w:r>
    </w:p>
    <w:p w14:paraId="57B628B5" w14:textId="48189AD4" w:rsidR="00233577" w:rsidRPr="001F1B76" w:rsidRDefault="001F1B76" w:rsidP="001F1B76">
      <w:pPr>
        <w:jc w:val="both"/>
        <w:rPr>
          <w:rFonts w:ascii="Aptos" w:eastAsia="Times New Roman" w:hAnsi="Aptos" w:cs="Segoe UI"/>
          <w:lang w:eastAsia="pl-PL"/>
        </w:rPr>
      </w:pPr>
      <w:r w:rsidRPr="00233577">
        <w:rPr>
          <w:rFonts w:ascii="Aptos" w:hAnsi="Aptos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77BE2003" wp14:editId="0F9F877F">
            <wp:simplePos x="0" y="0"/>
            <wp:positionH relativeFrom="margin">
              <wp:posOffset>78740</wp:posOffset>
            </wp:positionH>
            <wp:positionV relativeFrom="paragraph">
              <wp:posOffset>214630</wp:posOffset>
            </wp:positionV>
            <wp:extent cx="5793740" cy="3712845"/>
            <wp:effectExtent l="0" t="0" r="0" b="1905"/>
            <wp:wrapTight wrapText="bothSides">
              <wp:wrapPolygon edited="0">
                <wp:start x="0" y="0"/>
                <wp:lineTo x="0" y="21500"/>
                <wp:lineTo x="21520" y="21500"/>
                <wp:lineTo x="21520" y="0"/>
                <wp:lineTo x="0" y="0"/>
              </wp:wrapPolygon>
            </wp:wrapTight>
            <wp:docPr id="138937441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740" cy="371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112AB0" w14:textId="77777777" w:rsidR="00233577" w:rsidRDefault="00233577" w:rsidP="00233577">
      <w:pPr>
        <w:pStyle w:val="Akapitzlist"/>
        <w:jc w:val="both"/>
        <w:rPr>
          <w:rFonts w:ascii="Aptos" w:eastAsia="Times New Roman" w:hAnsi="Aptos" w:cs="Segoe UI"/>
          <w:lang w:eastAsia="pl-PL"/>
        </w:rPr>
      </w:pPr>
    </w:p>
    <w:p w14:paraId="18A1E713" w14:textId="6BA87804" w:rsidR="002756A2" w:rsidRPr="00233577" w:rsidRDefault="002267D9" w:rsidP="001F1B76">
      <w:pPr>
        <w:pStyle w:val="Akapitzlist"/>
        <w:numPr>
          <w:ilvl w:val="0"/>
          <w:numId w:val="57"/>
        </w:numPr>
        <w:jc w:val="both"/>
        <w:rPr>
          <w:rFonts w:ascii="Aptos" w:hAnsi="Aptos"/>
        </w:rPr>
      </w:pPr>
      <w:r w:rsidRPr="00233577">
        <w:rPr>
          <w:rFonts w:ascii="Aptos" w:hAnsi="Aptos"/>
          <w:noProof/>
        </w:rPr>
        <w:drawing>
          <wp:anchor distT="0" distB="0" distL="114300" distR="114300" simplePos="0" relativeHeight="251659264" behindDoc="0" locked="0" layoutInCell="1" allowOverlap="1" wp14:anchorId="15B36945" wp14:editId="1279C9A4">
            <wp:simplePos x="0" y="0"/>
            <wp:positionH relativeFrom="margin">
              <wp:align>center</wp:align>
            </wp:positionH>
            <wp:positionV relativeFrom="paragraph">
              <wp:posOffset>324870</wp:posOffset>
            </wp:positionV>
            <wp:extent cx="5111563" cy="3440430"/>
            <wp:effectExtent l="0" t="0" r="0" b="7620"/>
            <wp:wrapTopAndBottom/>
            <wp:docPr id="64857555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563" cy="344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7A98" w:rsidRPr="00233577">
        <w:rPr>
          <w:rFonts w:ascii="Aptos" w:eastAsia="Times New Roman" w:hAnsi="Aptos" w:cs="Segoe UI"/>
          <w:lang w:eastAsia="pl-PL"/>
        </w:rPr>
        <w:t>Rysunek 2 – Układ półpośredni.</w:t>
      </w:r>
      <w:bookmarkEnd w:id="1"/>
      <w:bookmarkEnd w:id="3"/>
    </w:p>
    <w:sectPr w:rsidR="002756A2" w:rsidRPr="00233577" w:rsidSect="000069B5">
      <w:headerReference w:type="default" r:id="rId15"/>
      <w:footerReference w:type="default" r:id="rId16"/>
      <w:type w:val="continuous"/>
      <w:pgSz w:w="11906" w:h="16838" w:code="9"/>
      <w:pgMar w:top="1814" w:right="1134" w:bottom="1985" w:left="1985" w:header="709" w:footer="1106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67F25" w14:textId="77777777" w:rsidR="00016797" w:rsidRDefault="00016797" w:rsidP="00CB6644">
      <w:r>
        <w:separator/>
      </w:r>
    </w:p>
    <w:p w14:paraId="6CD87446" w14:textId="77777777" w:rsidR="00016797" w:rsidRDefault="00016797" w:rsidP="00CB6644"/>
  </w:endnote>
  <w:endnote w:type="continuationSeparator" w:id="0">
    <w:p w14:paraId="3ABC44AC" w14:textId="77777777" w:rsidR="00016797" w:rsidRDefault="00016797" w:rsidP="00CB6644">
      <w:r>
        <w:continuationSeparator/>
      </w:r>
    </w:p>
    <w:p w14:paraId="63A35EBD" w14:textId="77777777" w:rsidR="00016797" w:rsidRDefault="00016797" w:rsidP="00CB66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Narrow">
    <w:altName w:val="Arial Narrow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6EC8C" w14:textId="77777777" w:rsidR="00687455" w:rsidRPr="00205D18" w:rsidRDefault="00687455" w:rsidP="00205D18">
    <w:pPr>
      <w:pStyle w:val="Bezodstpw"/>
      <w:jc w:val="right"/>
      <w:rPr>
        <w:sz w:val="20"/>
        <w:szCs w:val="20"/>
      </w:rPr>
    </w:pPr>
    <w:r w:rsidRPr="00205D18">
      <w:rPr>
        <w:sz w:val="20"/>
        <w:szCs w:val="20"/>
      </w:rPr>
      <w:fldChar w:fldCharType="begin"/>
    </w:r>
    <w:r w:rsidRPr="00205D18">
      <w:rPr>
        <w:sz w:val="20"/>
        <w:szCs w:val="20"/>
      </w:rPr>
      <w:instrText xml:space="preserve"> PAGE  \* Arabic  \* MERGEFORMAT </w:instrText>
    </w:r>
    <w:r w:rsidRPr="00205D18">
      <w:rPr>
        <w:sz w:val="20"/>
        <w:szCs w:val="20"/>
      </w:rPr>
      <w:fldChar w:fldCharType="separate"/>
    </w:r>
    <w:r>
      <w:rPr>
        <w:noProof/>
        <w:sz w:val="20"/>
        <w:szCs w:val="20"/>
      </w:rPr>
      <w:t>2</w:t>
    </w:r>
    <w:r w:rsidRPr="00205D18">
      <w:rPr>
        <w:sz w:val="20"/>
        <w:szCs w:val="20"/>
      </w:rPr>
      <w:fldChar w:fldCharType="end"/>
    </w:r>
    <w:r w:rsidRPr="00205D18">
      <w:rPr>
        <w:sz w:val="20"/>
        <w:szCs w:val="20"/>
      </w:rPr>
      <w:t>/</w:t>
    </w:r>
    <w:r w:rsidRPr="00205D18">
      <w:rPr>
        <w:sz w:val="20"/>
        <w:szCs w:val="20"/>
      </w:rPr>
      <w:fldChar w:fldCharType="begin"/>
    </w:r>
    <w:r w:rsidRPr="00205D18">
      <w:rPr>
        <w:sz w:val="20"/>
        <w:szCs w:val="20"/>
      </w:rPr>
      <w:instrText xml:space="preserve"> NUMPAGES  \* Arabic  \* MERGEFORMAT </w:instrText>
    </w:r>
    <w:r w:rsidRPr="00205D18">
      <w:rPr>
        <w:sz w:val="20"/>
        <w:szCs w:val="20"/>
      </w:rPr>
      <w:fldChar w:fldCharType="separate"/>
    </w:r>
    <w:r>
      <w:rPr>
        <w:noProof/>
        <w:sz w:val="20"/>
        <w:szCs w:val="20"/>
      </w:rPr>
      <w:t>4</w:t>
    </w:r>
    <w:r w:rsidRPr="00205D18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43B2D" w14:textId="6141C6F5" w:rsidR="00687455" w:rsidRPr="00CB6644" w:rsidRDefault="005B28EB" w:rsidP="00CB6644">
    <w:pPr>
      <w:pStyle w:val="Bezodstpw"/>
    </w:pPr>
    <w:r>
      <w:rPr>
        <w:noProof/>
      </w:rPr>
      <w:drawing>
        <wp:anchor distT="0" distB="0" distL="114300" distR="114300" simplePos="0" relativeHeight="251656704" behindDoc="1" locked="1" layoutInCell="1" allowOverlap="1" wp14:anchorId="5B84F1DD" wp14:editId="2825AF80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49515" cy="1224280"/>
          <wp:effectExtent l="0" t="0" r="0" b="0"/>
          <wp:wrapNone/>
          <wp:docPr id="1789648510" name="Obraz 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9515" cy="1224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19081" w:type="dxa"/>
      <w:tblInd w:w="-1644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28"/>
      <w:gridCol w:w="20"/>
      <w:gridCol w:w="8344"/>
      <w:gridCol w:w="425"/>
      <w:gridCol w:w="8364"/>
    </w:tblGrid>
    <w:tr w:rsidR="00687455" w:rsidRPr="00A926F7" w14:paraId="56272F63" w14:textId="77777777" w:rsidTr="00A926F7">
      <w:tc>
        <w:tcPr>
          <w:tcW w:w="1928" w:type="dxa"/>
        </w:tcPr>
        <w:p w14:paraId="4C4F34AB" w14:textId="77777777" w:rsidR="00687455" w:rsidRPr="00A926F7" w:rsidRDefault="00687455" w:rsidP="00A926F7">
          <w:pPr>
            <w:pStyle w:val="Energanumeracjastron"/>
            <w:ind w:right="284"/>
          </w:pPr>
        </w:p>
      </w:tc>
      <w:tc>
        <w:tcPr>
          <w:tcW w:w="20" w:type="dxa"/>
        </w:tcPr>
        <w:p w14:paraId="15A45FC3" w14:textId="77777777" w:rsidR="00687455" w:rsidRPr="00A926F7" w:rsidRDefault="00687455" w:rsidP="00A926F7">
          <w:pPr>
            <w:pStyle w:val="Energanumeracjastron"/>
            <w:ind w:left="-284" w:firstLine="284"/>
          </w:pPr>
        </w:p>
      </w:tc>
      <w:tc>
        <w:tcPr>
          <w:tcW w:w="8344" w:type="dxa"/>
        </w:tcPr>
        <w:p w14:paraId="5DFA74EF" w14:textId="26D15323" w:rsidR="00687455" w:rsidRPr="00A926F7" w:rsidRDefault="005B28EB" w:rsidP="00DA51D5">
          <w:pPr>
            <w:pStyle w:val="Energastopkaopis"/>
          </w:pPr>
          <w:r>
            <w:fldChar w:fldCharType="begin"/>
          </w:r>
          <w:r>
            <w:instrText xml:space="preserve"> STYLEREF  Energa_Nr_Wydania  \* MERGEFORMAT </w:instrText>
          </w:r>
          <w:r>
            <w:rPr>
              <w:noProof/>
            </w:rPr>
            <w:fldChar w:fldCharType="end"/>
          </w:r>
        </w:p>
      </w:tc>
      <w:tc>
        <w:tcPr>
          <w:tcW w:w="425" w:type="dxa"/>
        </w:tcPr>
        <w:p w14:paraId="6C64DE65" w14:textId="77777777" w:rsidR="00687455" w:rsidRPr="00A926F7" w:rsidRDefault="00687455" w:rsidP="00A926F7">
          <w:pPr>
            <w:pStyle w:val="Energastopkaopis"/>
            <w:jc w:val="right"/>
            <w:rPr>
              <w:color w:val="auto"/>
            </w:rPr>
          </w:pPr>
          <w:r w:rsidRPr="00A926F7">
            <w:rPr>
              <w:color w:val="auto"/>
            </w:rPr>
            <w:fldChar w:fldCharType="begin"/>
          </w:r>
          <w:r w:rsidRPr="00A926F7">
            <w:rPr>
              <w:color w:val="auto"/>
            </w:rPr>
            <w:instrText xml:space="preserve"> PAGE  \* Arabic  \* MERGEFORMAT </w:instrText>
          </w:r>
          <w:r w:rsidRPr="00A926F7">
            <w:rPr>
              <w:color w:val="auto"/>
            </w:rPr>
            <w:fldChar w:fldCharType="separate"/>
          </w:r>
          <w:r w:rsidR="00A926F7" w:rsidRPr="00A926F7">
            <w:rPr>
              <w:noProof/>
              <w:color w:val="auto"/>
            </w:rPr>
            <w:t>2</w:t>
          </w:r>
          <w:r w:rsidRPr="00A926F7">
            <w:rPr>
              <w:color w:val="auto"/>
            </w:rPr>
            <w:fldChar w:fldCharType="end"/>
          </w:r>
          <w:r w:rsidRPr="00A926F7">
            <w:rPr>
              <w:color w:val="auto"/>
            </w:rPr>
            <w:t>/</w:t>
          </w:r>
          <w:r w:rsidRPr="00A926F7">
            <w:rPr>
              <w:color w:val="auto"/>
            </w:rPr>
            <w:fldChar w:fldCharType="begin"/>
          </w:r>
          <w:r w:rsidRPr="00A926F7">
            <w:rPr>
              <w:color w:val="auto"/>
            </w:rPr>
            <w:instrText xml:space="preserve"> NUMPAGES  \* Arabic  \* MERGEFORMAT </w:instrText>
          </w:r>
          <w:r w:rsidRPr="00A926F7">
            <w:rPr>
              <w:color w:val="auto"/>
            </w:rPr>
            <w:fldChar w:fldCharType="separate"/>
          </w:r>
          <w:r w:rsidR="00A926F7" w:rsidRPr="00A926F7">
            <w:rPr>
              <w:noProof/>
              <w:color w:val="auto"/>
            </w:rPr>
            <w:t>4</w:t>
          </w:r>
          <w:r w:rsidRPr="00A926F7">
            <w:rPr>
              <w:noProof/>
              <w:color w:val="auto"/>
            </w:rPr>
            <w:fldChar w:fldCharType="end"/>
          </w:r>
        </w:p>
      </w:tc>
      <w:tc>
        <w:tcPr>
          <w:tcW w:w="8364" w:type="dxa"/>
        </w:tcPr>
        <w:p w14:paraId="74B4C645" w14:textId="77777777" w:rsidR="00687455" w:rsidRPr="00A926F7" w:rsidRDefault="00687455" w:rsidP="00A926F7">
          <w:pPr>
            <w:pStyle w:val="Energanumeracjastron"/>
            <w:ind w:right="284"/>
            <w:jc w:val="right"/>
          </w:pPr>
          <w:r w:rsidRPr="00A926F7">
            <w:fldChar w:fldCharType="begin"/>
          </w:r>
          <w:r w:rsidRPr="00A926F7">
            <w:instrText xml:space="preserve"> PAGE  \* Arabic  \* MERGEFORMAT </w:instrText>
          </w:r>
          <w:r w:rsidRPr="00A926F7">
            <w:fldChar w:fldCharType="separate"/>
          </w:r>
          <w:r w:rsidR="00A926F7" w:rsidRPr="00A926F7">
            <w:rPr>
              <w:noProof/>
            </w:rPr>
            <w:t>2</w:t>
          </w:r>
          <w:r w:rsidRPr="00A926F7">
            <w:fldChar w:fldCharType="end"/>
          </w:r>
          <w:r w:rsidRPr="00A926F7">
            <w:t>/</w:t>
          </w:r>
          <w:fldSimple w:instr=" NUMPAGES  \* Arabic  \* MERGEFORMAT ">
            <w:r w:rsidR="00A926F7" w:rsidRPr="00A926F7">
              <w:rPr>
                <w:noProof/>
              </w:rPr>
              <w:t>4</w:t>
            </w:r>
          </w:fldSimple>
        </w:p>
      </w:tc>
    </w:tr>
  </w:tbl>
  <w:p w14:paraId="3851DF94" w14:textId="77777777" w:rsidR="00687455" w:rsidRPr="00CB6644" w:rsidRDefault="00687455" w:rsidP="00CB6644">
    <w:pPr>
      <w:pStyle w:val="Bezodstpw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7552E" w14:textId="77777777" w:rsidR="00016797" w:rsidRDefault="00016797" w:rsidP="00CB6644">
      <w:r>
        <w:separator/>
      </w:r>
    </w:p>
    <w:p w14:paraId="04BBA313" w14:textId="77777777" w:rsidR="00016797" w:rsidRDefault="00016797" w:rsidP="00CB6644"/>
  </w:footnote>
  <w:footnote w:type="continuationSeparator" w:id="0">
    <w:p w14:paraId="1C105C72" w14:textId="77777777" w:rsidR="00016797" w:rsidRDefault="00016797" w:rsidP="00CB6644">
      <w:r>
        <w:continuationSeparator/>
      </w:r>
    </w:p>
    <w:p w14:paraId="3AB73AE2" w14:textId="77777777" w:rsidR="00016797" w:rsidRDefault="00016797" w:rsidP="00CB664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2975C" w14:textId="0E79B5A4" w:rsidR="00687455" w:rsidRDefault="005B28EB" w:rsidP="00CB6644">
    <w:pPr>
      <w:pStyle w:val="Nagwek"/>
    </w:pPr>
    <w:r>
      <w:rPr>
        <w:noProof/>
      </w:rPr>
      <w:drawing>
        <wp:anchor distT="0" distB="0" distL="114300" distR="114300" simplePos="0" relativeHeight="251658752" behindDoc="1" locked="0" layoutInCell="1" allowOverlap="1" wp14:anchorId="7A39477C" wp14:editId="6D591B50">
          <wp:simplePos x="0" y="0"/>
          <wp:positionH relativeFrom="page">
            <wp:posOffset>2052320</wp:posOffset>
          </wp:positionH>
          <wp:positionV relativeFrom="page">
            <wp:posOffset>2466340</wp:posOffset>
          </wp:positionV>
          <wp:extent cx="3474085" cy="1440815"/>
          <wp:effectExtent l="0" t="0" r="0" b="0"/>
          <wp:wrapNone/>
          <wp:docPr id="1741572610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4085" cy="1440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A53CB" w14:textId="2FC7E630" w:rsidR="00687455" w:rsidRDefault="005B28EB" w:rsidP="00CB6644">
    <w:pPr>
      <w:pStyle w:val="Nagwek"/>
    </w:pPr>
    <w:r>
      <w:rPr>
        <w:noProof/>
      </w:rPr>
      <w:drawing>
        <wp:anchor distT="0" distB="0" distL="114300" distR="114300" simplePos="0" relativeHeight="251657728" behindDoc="1" locked="0" layoutInCell="1" allowOverlap="1" wp14:anchorId="02784893" wp14:editId="504986DF">
          <wp:simplePos x="0" y="0"/>
          <wp:positionH relativeFrom="column">
            <wp:posOffset>-844550</wp:posOffset>
          </wp:positionH>
          <wp:positionV relativeFrom="paragraph">
            <wp:posOffset>-240030</wp:posOffset>
          </wp:positionV>
          <wp:extent cx="2159000" cy="895350"/>
          <wp:effectExtent l="0" t="0" r="0" b="0"/>
          <wp:wrapNone/>
          <wp:docPr id="67620216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9000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28D7055" w14:textId="77777777" w:rsidR="00687455" w:rsidRDefault="00687455" w:rsidP="00CB664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A7216"/>
    <w:multiLevelType w:val="hybridMultilevel"/>
    <w:tmpl w:val="148A57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D2E57"/>
    <w:multiLevelType w:val="hybridMultilevel"/>
    <w:tmpl w:val="2EE6930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5173AA"/>
    <w:multiLevelType w:val="multilevel"/>
    <w:tmpl w:val="0B784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5F0AB6"/>
    <w:multiLevelType w:val="multilevel"/>
    <w:tmpl w:val="117E9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286928"/>
    <w:multiLevelType w:val="hybridMultilevel"/>
    <w:tmpl w:val="7ABAAE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A23883"/>
    <w:multiLevelType w:val="hybridMultilevel"/>
    <w:tmpl w:val="6DE451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34131D"/>
    <w:multiLevelType w:val="multilevel"/>
    <w:tmpl w:val="D2721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0E30C7"/>
    <w:multiLevelType w:val="multilevel"/>
    <w:tmpl w:val="03926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107D90"/>
    <w:multiLevelType w:val="hybridMultilevel"/>
    <w:tmpl w:val="6936B9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452E8B"/>
    <w:multiLevelType w:val="hybridMultilevel"/>
    <w:tmpl w:val="73CCF25C"/>
    <w:lvl w:ilvl="0" w:tplc="0415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10" w15:restartNumberingAfterBreak="0">
    <w:nsid w:val="15EA79DB"/>
    <w:multiLevelType w:val="hybridMultilevel"/>
    <w:tmpl w:val="8AA45338"/>
    <w:lvl w:ilvl="0" w:tplc="04150019">
      <w:start w:val="1"/>
      <w:numFmt w:val="lowerLetter"/>
      <w:lvlText w:val="%1."/>
      <w:lvlJc w:val="left"/>
      <w:pPr>
        <w:ind w:left="107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94" w:hanging="360"/>
      </w:pPr>
    </w:lvl>
    <w:lvl w:ilvl="2" w:tplc="FFFFFFFF" w:tentative="1">
      <w:start w:val="1"/>
      <w:numFmt w:val="lowerRoman"/>
      <w:lvlText w:val="%3."/>
      <w:lvlJc w:val="right"/>
      <w:pPr>
        <w:ind w:left="2514" w:hanging="180"/>
      </w:pPr>
    </w:lvl>
    <w:lvl w:ilvl="3" w:tplc="FFFFFFFF" w:tentative="1">
      <w:start w:val="1"/>
      <w:numFmt w:val="decimal"/>
      <w:lvlText w:val="%4."/>
      <w:lvlJc w:val="left"/>
      <w:pPr>
        <w:ind w:left="3234" w:hanging="360"/>
      </w:pPr>
    </w:lvl>
    <w:lvl w:ilvl="4" w:tplc="FFFFFFFF" w:tentative="1">
      <w:start w:val="1"/>
      <w:numFmt w:val="lowerLetter"/>
      <w:lvlText w:val="%5."/>
      <w:lvlJc w:val="left"/>
      <w:pPr>
        <w:ind w:left="3954" w:hanging="360"/>
      </w:pPr>
    </w:lvl>
    <w:lvl w:ilvl="5" w:tplc="FFFFFFFF" w:tentative="1">
      <w:start w:val="1"/>
      <w:numFmt w:val="lowerRoman"/>
      <w:lvlText w:val="%6."/>
      <w:lvlJc w:val="right"/>
      <w:pPr>
        <w:ind w:left="4674" w:hanging="180"/>
      </w:pPr>
    </w:lvl>
    <w:lvl w:ilvl="6" w:tplc="FFFFFFFF" w:tentative="1">
      <w:start w:val="1"/>
      <w:numFmt w:val="decimal"/>
      <w:lvlText w:val="%7."/>
      <w:lvlJc w:val="left"/>
      <w:pPr>
        <w:ind w:left="5394" w:hanging="360"/>
      </w:pPr>
    </w:lvl>
    <w:lvl w:ilvl="7" w:tplc="FFFFFFFF" w:tentative="1">
      <w:start w:val="1"/>
      <w:numFmt w:val="lowerLetter"/>
      <w:lvlText w:val="%8."/>
      <w:lvlJc w:val="left"/>
      <w:pPr>
        <w:ind w:left="6114" w:hanging="360"/>
      </w:pPr>
    </w:lvl>
    <w:lvl w:ilvl="8" w:tplc="FFFFFFFF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1" w15:restartNumberingAfterBreak="0">
    <w:nsid w:val="182C7670"/>
    <w:multiLevelType w:val="hybridMultilevel"/>
    <w:tmpl w:val="F1F01FC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5D6021"/>
    <w:multiLevelType w:val="multilevel"/>
    <w:tmpl w:val="1D024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D97694C"/>
    <w:multiLevelType w:val="multilevel"/>
    <w:tmpl w:val="E07447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 w15:restartNumberingAfterBreak="0">
    <w:nsid w:val="1F832286"/>
    <w:multiLevelType w:val="hybridMultilevel"/>
    <w:tmpl w:val="8CAAB9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DD70CA"/>
    <w:multiLevelType w:val="multilevel"/>
    <w:tmpl w:val="96500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1A27E7B"/>
    <w:multiLevelType w:val="hybridMultilevel"/>
    <w:tmpl w:val="F364DB88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28A4D05"/>
    <w:multiLevelType w:val="multilevel"/>
    <w:tmpl w:val="FC2E3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2EC669C"/>
    <w:multiLevelType w:val="hybridMultilevel"/>
    <w:tmpl w:val="663C8A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005E5B"/>
    <w:multiLevelType w:val="hybridMultilevel"/>
    <w:tmpl w:val="61764B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4337BEC"/>
    <w:multiLevelType w:val="multilevel"/>
    <w:tmpl w:val="6360D688"/>
    <w:lvl w:ilvl="0">
      <w:start w:val="2"/>
      <w:numFmt w:val="decimal"/>
      <w:pStyle w:val="Nagwek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9B77A8B"/>
    <w:multiLevelType w:val="hybridMultilevel"/>
    <w:tmpl w:val="F99EB2BE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2A570CFC"/>
    <w:multiLevelType w:val="multilevel"/>
    <w:tmpl w:val="C0146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BD137C9"/>
    <w:multiLevelType w:val="hybridMultilevel"/>
    <w:tmpl w:val="C170843C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1734FE5"/>
    <w:multiLevelType w:val="hybridMultilevel"/>
    <w:tmpl w:val="9F0621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28C683F"/>
    <w:multiLevelType w:val="multilevel"/>
    <w:tmpl w:val="0332C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3382F56"/>
    <w:multiLevelType w:val="hybridMultilevel"/>
    <w:tmpl w:val="68BECDA2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343B76AD"/>
    <w:multiLevelType w:val="multilevel"/>
    <w:tmpl w:val="CD7EFAE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8" w15:restartNumberingAfterBreak="0">
    <w:nsid w:val="355D5F1B"/>
    <w:multiLevelType w:val="multilevel"/>
    <w:tmpl w:val="9EA0D7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29" w15:restartNumberingAfterBreak="0">
    <w:nsid w:val="37753C6F"/>
    <w:multiLevelType w:val="hybridMultilevel"/>
    <w:tmpl w:val="4C744B6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3AD375EF"/>
    <w:multiLevelType w:val="hybridMultilevel"/>
    <w:tmpl w:val="5FA6F0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DB5142F"/>
    <w:multiLevelType w:val="multilevel"/>
    <w:tmpl w:val="F2123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07B6801"/>
    <w:multiLevelType w:val="hybridMultilevel"/>
    <w:tmpl w:val="EFC636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26C7530"/>
    <w:multiLevelType w:val="hybridMultilevel"/>
    <w:tmpl w:val="012A0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C314414"/>
    <w:multiLevelType w:val="multilevel"/>
    <w:tmpl w:val="DD5A5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D4B7D2F"/>
    <w:multiLevelType w:val="hybridMultilevel"/>
    <w:tmpl w:val="9CCE34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E9F02AA"/>
    <w:multiLevelType w:val="multilevel"/>
    <w:tmpl w:val="C1789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FB93DD5"/>
    <w:multiLevelType w:val="multilevel"/>
    <w:tmpl w:val="8BA84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051005E"/>
    <w:multiLevelType w:val="hybridMultilevel"/>
    <w:tmpl w:val="7B341AD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32F06FB"/>
    <w:multiLevelType w:val="multilevel"/>
    <w:tmpl w:val="F22E9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5E041BE"/>
    <w:multiLevelType w:val="multilevel"/>
    <w:tmpl w:val="C1EC1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BEC489A"/>
    <w:multiLevelType w:val="hybridMultilevel"/>
    <w:tmpl w:val="F3E422A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5D332497"/>
    <w:multiLevelType w:val="multilevel"/>
    <w:tmpl w:val="00066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E094A41"/>
    <w:multiLevelType w:val="hybridMultilevel"/>
    <w:tmpl w:val="BFC215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F8650CB"/>
    <w:multiLevelType w:val="multilevel"/>
    <w:tmpl w:val="87729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04B662F"/>
    <w:multiLevelType w:val="hybridMultilevel"/>
    <w:tmpl w:val="ED5A29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4B11FB2"/>
    <w:multiLevelType w:val="hybridMultilevel"/>
    <w:tmpl w:val="49C472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4D74669"/>
    <w:multiLevelType w:val="hybridMultilevel"/>
    <w:tmpl w:val="3C144632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65287A45"/>
    <w:multiLevelType w:val="hybridMultilevel"/>
    <w:tmpl w:val="50A4FBD6"/>
    <w:lvl w:ilvl="0" w:tplc="0415000D">
      <w:start w:val="1"/>
      <w:numFmt w:val="bullet"/>
      <w:lvlText w:val=""/>
      <w:lvlJc w:val="left"/>
      <w:pPr>
        <w:ind w:left="11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9" w15:restartNumberingAfterBreak="0">
    <w:nsid w:val="66133E2A"/>
    <w:multiLevelType w:val="hybridMultilevel"/>
    <w:tmpl w:val="0E2C040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79B7F56"/>
    <w:multiLevelType w:val="hybridMultilevel"/>
    <w:tmpl w:val="CA5E2F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A8A7DFE"/>
    <w:multiLevelType w:val="hybridMultilevel"/>
    <w:tmpl w:val="CAD4A8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AF47003"/>
    <w:multiLevelType w:val="multilevel"/>
    <w:tmpl w:val="07FC8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AF874F4"/>
    <w:multiLevelType w:val="hybridMultilevel"/>
    <w:tmpl w:val="FE00E688"/>
    <w:lvl w:ilvl="0" w:tplc="146A6730">
      <w:start w:val="1"/>
      <w:numFmt w:val="decimal"/>
      <w:lvlText w:val="%1)"/>
      <w:lvlJc w:val="left"/>
      <w:pPr>
        <w:ind w:left="14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54" w15:restartNumberingAfterBreak="0">
    <w:nsid w:val="6BEE5A6A"/>
    <w:multiLevelType w:val="multilevel"/>
    <w:tmpl w:val="D92C01A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5" w15:restartNumberingAfterBreak="0">
    <w:nsid w:val="6D6227DA"/>
    <w:multiLevelType w:val="hybridMultilevel"/>
    <w:tmpl w:val="1E2E4C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E8B12B7"/>
    <w:multiLevelType w:val="hybridMultilevel"/>
    <w:tmpl w:val="3A646BC4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7" w15:restartNumberingAfterBreak="0">
    <w:nsid w:val="700B2914"/>
    <w:multiLevelType w:val="multilevel"/>
    <w:tmpl w:val="51C45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19E7CC4"/>
    <w:multiLevelType w:val="hybridMultilevel"/>
    <w:tmpl w:val="5E569CDC"/>
    <w:lvl w:ilvl="0" w:tplc="0415000D">
      <w:start w:val="1"/>
      <w:numFmt w:val="bullet"/>
      <w:lvlText w:val=""/>
      <w:lvlJc w:val="left"/>
      <w:pPr>
        <w:ind w:left="149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59" w15:restartNumberingAfterBreak="0">
    <w:nsid w:val="74523424"/>
    <w:multiLevelType w:val="hybridMultilevel"/>
    <w:tmpl w:val="667E83EC"/>
    <w:lvl w:ilvl="0" w:tplc="ACA83E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0" w15:restartNumberingAfterBreak="0">
    <w:nsid w:val="74756C5F"/>
    <w:multiLevelType w:val="hybridMultilevel"/>
    <w:tmpl w:val="7946F5F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74AE0DC0"/>
    <w:multiLevelType w:val="hybridMultilevel"/>
    <w:tmpl w:val="4546D95C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2" w15:restartNumberingAfterBreak="0">
    <w:nsid w:val="799B08F7"/>
    <w:multiLevelType w:val="hybridMultilevel"/>
    <w:tmpl w:val="56B268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9A750A3"/>
    <w:multiLevelType w:val="multilevel"/>
    <w:tmpl w:val="8182F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7ADE76EA"/>
    <w:multiLevelType w:val="hybridMultilevel"/>
    <w:tmpl w:val="608EB2A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D730838"/>
    <w:multiLevelType w:val="hybridMultilevel"/>
    <w:tmpl w:val="323C8A56"/>
    <w:lvl w:ilvl="0" w:tplc="28B2BB68">
      <w:start w:val="1"/>
      <w:numFmt w:val="decimal"/>
      <w:lvlText w:val="%1)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66" w15:restartNumberingAfterBreak="0">
    <w:nsid w:val="7FAC3667"/>
    <w:multiLevelType w:val="hybridMultilevel"/>
    <w:tmpl w:val="AE86C02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02569590">
    <w:abstractNumId w:val="9"/>
  </w:num>
  <w:num w:numId="2" w16cid:durableId="55318534">
    <w:abstractNumId w:val="27"/>
  </w:num>
  <w:num w:numId="3" w16cid:durableId="875898339">
    <w:abstractNumId w:val="20"/>
  </w:num>
  <w:num w:numId="4" w16cid:durableId="1416130590">
    <w:abstractNumId w:val="13"/>
  </w:num>
  <w:num w:numId="5" w16cid:durableId="1653369383">
    <w:abstractNumId w:val="8"/>
  </w:num>
  <w:num w:numId="6" w16cid:durableId="1057631702">
    <w:abstractNumId w:val="34"/>
  </w:num>
  <w:num w:numId="7" w16cid:durableId="1649435972">
    <w:abstractNumId w:val="22"/>
  </w:num>
  <w:num w:numId="8" w16cid:durableId="834807663">
    <w:abstractNumId w:val="37"/>
  </w:num>
  <w:num w:numId="9" w16cid:durableId="1904749760">
    <w:abstractNumId w:val="42"/>
  </w:num>
  <w:num w:numId="10" w16cid:durableId="1158035263">
    <w:abstractNumId w:val="63"/>
  </w:num>
  <w:num w:numId="11" w16cid:durableId="1451318828">
    <w:abstractNumId w:val="7"/>
  </w:num>
  <w:num w:numId="12" w16cid:durableId="757605812">
    <w:abstractNumId w:val="3"/>
  </w:num>
  <w:num w:numId="13" w16cid:durableId="2101172290">
    <w:abstractNumId w:val="54"/>
  </w:num>
  <w:num w:numId="14" w16cid:durableId="1055003647">
    <w:abstractNumId w:val="59"/>
  </w:num>
  <w:num w:numId="15" w16cid:durableId="565995914">
    <w:abstractNumId w:val="36"/>
  </w:num>
  <w:num w:numId="16" w16cid:durableId="1443265334">
    <w:abstractNumId w:val="12"/>
  </w:num>
  <w:num w:numId="17" w16cid:durableId="987637757">
    <w:abstractNumId w:val="15"/>
  </w:num>
  <w:num w:numId="18" w16cid:durableId="2051301673">
    <w:abstractNumId w:val="40"/>
  </w:num>
  <w:num w:numId="19" w16cid:durableId="1872768989">
    <w:abstractNumId w:val="25"/>
  </w:num>
  <w:num w:numId="20" w16cid:durableId="1614240842">
    <w:abstractNumId w:val="44"/>
  </w:num>
  <w:num w:numId="21" w16cid:durableId="2131506738">
    <w:abstractNumId w:val="39"/>
  </w:num>
  <w:num w:numId="22" w16cid:durableId="1307509350">
    <w:abstractNumId w:val="52"/>
  </w:num>
  <w:num w:numId="23" w16cid:durableId="1281572902">
    <w:abstractNumId w:val="17"/>
  </w:num>
  <w:num w:numId="24" w16cid:durableId="1012757575">
    <w:abstractNumId w:val="31"/>
  </w:num>
  <w:num w:numId="25" w16cid:durableId="735395692">
    <w:abstractNumId w:val="57"/>
  </w:num>
  <w:num w:numId="26" w16cid:durableId="1120608465">
    <w:abstractNumId w:val="18"/>
  </w:num>
  <w:num w:numId="27" w16cid:durableId="1715739470">
    <w:abstractNumId w:val="30"/>
  </w:num>
  <w:num w:numId="28" w16cid:durableId="603459693">
    <w:abstractNumId w:val="45"/>
  </w:num>
  <w:num w:numId="29" w16cid:durableId="1686517963">
    <w:abstractNumId w:val="64"/>
  </w:num>
  <w:num w:numId="30" w16cid:durableId="810096976">
    <w:abstractNumId w:val="38"/>
  </w:num>
  <w:num w:numId="31" w16cid:durableId="733895437">
    <w:abstractNumId w:val="20"/>
  </w:num>
  <w:num w:numId="32" w16cid:durableId="1967198864">
    <w:abstractNumId w:val="20"/>
  </w:num>
  <w:num w:numId="33" w16cid:durableId="481393514">
    <w:abstractNumId w:val="20"/>
  </w:num>
  <w:num w:numId="34" w16cid:durableId="1062289710">
    <w:abstractNumId w:val="20"/>
  </w:num>
  <w:num w:numId="35" w16cid:durableId="532302334">
    <w:abstractNumId w:val="20"/>
  </w:num>
  <w:num w:numId="36" w16cid:durableId="1711952544">
    <w:abstractNumId w:val="20"/>
  </w:num>
  <w:num w:numId="37" w16cid:durableId="94134832">
    <w:abstractNumId w:val="20"/>
  </w:num>
  <w:num w:numId="38" w16cid:durableId="1630941041">
    <w:abstractNumId w:val="28"/>
  </w:num>
  <w:num w:numId="39" w16cid:durableId="1201672470">
    <w:abstractNumId w:val="14"/>
  </w:num>
  <w:num w:numId="40" w16cid:durableId="1062099227">
    <w:abstractNumId w:val="2"/>
  </w:num>
  <w:num w:numId="41" w16cid:durableId="811824435">
    <w:abstractNumId w:val="61"/>
  </w:num>
  <w:num w:numId="42" w16cid:durableId="1742941586">
    <w:abstractNumId w:val="6"/>
  </w:num>
  <w:num w:numId="43" w16cid:durableId="1156535760">
    <w:abstractNumId w:val="47"/>
  </w:num>
  <w:num w:numId="44" w16cid:durableId="1720394282">
    <w:abstractNumId w:val="56"/>
  </w:num>
  <w:num w:numId="45" w16cid:durableId="999424675">
    <w:abstractNumId w:val="48"/>
  </w:num>
  <w:num w:numId="46" w16cid:durableId="1044256267">
    <w:abstractNumId w:val="50"/>
  </w:num>
  <w:num w:numId="47" w16cid:durableId="1571963107">
    <w:abstractNumId w:val="0"/>
  </w:num>
  <w:num w:numId="48" w16cid:durableId="489251026">
    <w:abstractNumId w:val="11"/>
  </w:num>
  <w:num w:numId="49" w16cid:durableId="2098626098">
    <w:abstractNumId w:val="5"/>
  </w:num>
  <w:num w:numId="50" w16cid:durableId="731193048">
    <w:abstractNumId w:val="4"/>
  </w:num>
  <w:num w:numId="51" w16cid:durableId="1928267508">
    <w:abstractNumId w:val="51"/>
  </w:num>
  <w:num w:numId="52" w16cid:durableId="1874145160">
    <w:abstractNumId w:val="32"/>
  </w:num>
  <w:num w:numId="53" w16cid:durableId="942885734">
    <w:abstractNumId w:val="33"/>
  </w:num>
  <w:num w:numId="54" w16cid:durableId="1295714816">
    <w:abstractNumId w:val="46"/>
  </w:num>
  <w:num w:numId="55" w16cid:durableId="1877964413">
    <w:abstractNumId w:val="62"/>
  </w:num>
  <w:num w:numId="56" w16cid:durableId="484858311">
    <w:abstractNumId w:val="55"/>
  </w:num>
  <w:num w:numId="57" w16cid:durableId="1774938822">
    <w:abstractNumId w:val="1"/>
  </w:num>
  <w:num w:numId="58" w16cid:durableId="802119788">
    <w:abstractNumId w:val="43"/>
  </w:num>
  <w:num w:numId="59" w16cid:durableId="60568262">
    <w:abstractNumId w:val="19"/>
  </w:num>
  <w:num w:numId="60" w16cid:durableId="1768504033">
    <w:abstractNumId w:val="65"/>
  </w:num>
  <w:num w:numId="61" w16cid:durableId="1750152465">
    <w:abstractNumId w:val="53"/>
  </w:num>
  <w:num w:numId="62" w16cid:durableId="406414617">
    <w:abstractNumId w:val="10"/>
  </w:num>
  <w:num w:numId="63" w16cid:durableId="1699349072">
    <w:abstractNumId w:val="58"/>
  </w:num>
  <w:num w:numId="64" w16cid:durableId="1514303819">
    <w:abstractNumId w:val="16"/>
  </w:num>
  <w:num w:numId="65" w16cid:durableId="1316689348">
    <w:abstractNumId w:val="26"/>
  </w:num>
  <w:num w:numId="66" w16cid:durableId="1104299523">
    <w:abstractNumId w:val="21"/>
  </w:num>
  <w:num w:numId="67" w16cid:durableId="1478690596">
    <w:abstractNumId w:val="23"/>
  </w:num>
  <w:num w:numId="68" w16cid:durableId="1761831568">
    <w:abstractNumId w:val="49"/>
  </w:num>
  <w:num w:numId="69" w16cid:durableId="770859280">
    <w:abstractNumId w:val="60"/>
  </w:num>
  <w:num w:numId="70" w16cid:durableId="1271861533">
    <w:abstractNumId w:val="24"/>
  </w:num>
  <w:num w:numId="71" w16cid:durableId="1097947815">
    <w:abstractNumId w:val="66"/>
  </w:num>
  <w:num w:numId="72" w16cid:durableId="1685204623">
    <w:abstractNumId w:val="35"/>
  </w:num>
  <w:num w:numId="73" w16cid:durableId="199586368">
    <w:abstractNumId w:val="41"/>
  </w:num>
  <w:num w:numId="74" w16cid:durableId="1973708734">
    <w:abstractNumId w:val="29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427"/>
    <w:rsid w:val="00001502"/>
    <w:rsid w:val="00002715"/>
    <w:rsid w:val="000069B5"/>
    <w:rsid w:val="00016797"/>
    <w:rsid w:val="000216DA"/>
    <w:rsid w:val="00022D5E"/>
    <w:rsid w:val="00025619"/>
    <w:rsid w:val="00036757"/>
    <w:rsid w:val="000455B8"/>
    <w:rsid w:val="00046096"/>
    <w:rsid w:val="00057994"/>
    <w:rsid w:val="00063563"/>
    <w:rsid w:val="000636DC"/>
    <w:rsid w:val="00072D04"/>
    <w:rsid w:val="00081A98"/>
    <w:rsid w:val="00085F86"/>
    <w:rsid w:val="00095986"/>
    <w:rsid w:val="000A4C17"/>
    <w:rsid w:val="000B18C4"/>
    <w:rsid w:val="000B4A13"/>
    <w:rsid w:val="000B65DD"/>
    <w:rsid w:val="000C7466"/>
    <w:rsid w:val="000C7AEA"/>
    <w:rsid w:val="000D365B"/>
    <w:rsid w:val="000D3D72"/>
    <w:rsid w:val="000D77CF"/>
    <w:rsid w:val="000D7E93"/>
    <w:rsid w:val="000E0393"/>
    <w:rsid w:val="000E6FE0"/>
    <w:rsid w:val="000F6B7D"/>
    <w:rsid w:val="0010105C"/>
    <w:rsid w:val="00101630"/>
    <w:rsid w:val="00105300"/>
    <w:rsid w:val="00111433"/>
    <w:rsid w:val="001146FC"/>
    <w:rsid w:val="0013142A"/>
    <w:rsid w:val="001414AD"/>
    <w:rsid w:val="00141587"/>
    <w:rsid w:val="001439FE"/>
    <w:rsid w:val="00150D05"/>
    <w:rsid w:val="00153AD8"/>
    <w:rsid w:val="00162D61"/>
    <w:rsid w:val="00167E61"/>
    <w:rsid w:val="001837CA"/>
    <w:rsid w:val="001911A2"/>
    <w:rsid w:val="00193F4F"/>
    <w:rsid w:val="001952E7"/>
    <w:rsid w:val="00197DF2"/>
    <w:rsid w:val="001A42C8"/>
    <w:rsid w:val="001A6FF6"/>
    <w:rsid w:val="001A766F"/>
    <w:rsid w:val="001B3FF8"/>
    <w:rsid w:val="001B67D0"/>
    <w:rsid w:val="001B763F"/>
    <w:rsid w:val="001C150E"/>
    <w:rsid w:val="001C184E"/>
    <w:rsid w:val="001D549E"/>
    <w:rsid w:val="001E20DD"/>
    <w:rsid w:val="001E25F7"/>
    <w:rsid w:val="001E68BD"/>
    <w:rsid w:val="001F1B76"/>
    <w:rsid w:val="00205C55"/>
    <w:rsid w:val="00205D18"/>
    <w:rsid w:val="00214495"/>
    <w:rsid w:val="00216380"/>
    <w:rsid w:val="002266DC"/>
    <w:rsid w:val="002267D9"/>
    <w:rsid w:val="00230AE5"/>
    <w:rsid w:val="0023164D"/>
    <w:rsid w:val="00233577"/>
    <w:rsid w:val="00244338"/>
    <w:rsid w:val="0024597A"/>
    <w:rsid w:val="00246D13"/>
    <w:rsid w:val="00250427"/>
    <w:rsid w:val="00262214"/>
    <w:rsid w:val="00262EAE"/>
    <w:rsid w:val="0026354A"/>
    <w:rsid w:val="0026462C"/>
    <w:rsid w:val="0026699B"/>
    <w:rsid w:val="002756A2"/>
    <w:rsid w:val="00281BDC"/>
    <w:rsid w:val="002972CD"/>
    <w:rsid w:val="00297D87"/>
    <w:rsid w:val="002A634B"/>
    <w:rsid w:val="002A6B28"/>
    <w:rsid w:val="002A7F46"/>
    <w:rsid w:val="002C54E5"/>
    <w:rsid w:val="002E4B2A"/>
    <w:rsid w:val="002E79E0"/>
    <w:rsid w:val="002F339F"/>
    <w:rsid w:val="002F67D0"/>
    <w:rsid w:val="00304E77"/>
    <w:rsid w:val="00312748"/>
    <w:rsid w:val="00325B6B"/>
    <w:rsid w:val="00357DCA"/>
    <w:rsid w:val="0036032E"/>
    <w:rsid w:val="00360E83"/>
    <w:rsid w:val="00362B63"/>
    <w:rsid w:val="00373E53"/>
    <w:rsid w:val="0038244B"/>
    <w:rsid w:val="00390BCE"/>
    <w:rsid w:val="0039679A"/>
    <w:rsid w:val="003A24B6"/>
    <w:rsid w:val="003B08DA"/>
    <w:rsid w:val="003B10FF"/>
    <w:rsid w:val="003B399F"/>
    <w:rsid w:val="003B4572"/>
    <w:rsid w:val="003B6224"/>
    <w:rsid w:val="003C19A3"/>
    <w:rsid w:val="003C1D4C"/>
    <w:rsid w:val="003C58B6"/>
    <w:rsid w:val="003C75C1"/>
    <w:rsid w:val="003D39F8"/>
    <w:rsid w:val="003D4A8A"/>
    <w:rsid w:val="003E1335"/>
    <w:rsid w:val="003E332F"/>
    <w:rsid w:val="003E34BE"/>
    <w:rsid w:val="003E49DD"/>
    <w:rsid w:val="003E59FE"/>
    <w:rsid w:val="003E7A70"/>
    <w:rsid w:val="00400187"/>
    <w:rsid w:val="00401C2F"/>
    <w:rsid w:val="004045E5"/>
    <w:rsid w:val="00407723"/>
    <w:rsid w:val="004110F4"/>
    <w:rsid w:val="004119FA"/>
    <w:rsid w:val="00416D7F"/>
    <w:rsid w:val="00421B8E"/>
    <w:rsid w:val="0044125F"/>
    <w:rsid w:val="00462951"/>
    <w:rsid w:val="00462FD9"/>
    <w:rsid w:val="00471BE4"/>
    <w:rsid w:val="00475771"/>
    <w:rsid w:val="00475CBD"/>
    <w:rsid w:val="004764F4"/>
    <w:rsid w:val="0048393E"/>
    <w:rsid w:val="00485927"/>
    <w:rsid w:val="00487317"/>
    <w:rsid w:val="00491422"/>
    <w:rsid w:val="004974E2"/>
    <w:rsid w:val="004976E3"/>
    <w:rsid w:val="004A02C7"/>
    <w:rsid w:val="004A0982"/>
    <w:rsid w:val="004A3DA2"/>
    <w:rsid w:val="004B5B10"/>
    <w:rsid w:val="004B7128"/>
    <w:rsid w:val="004C37D1"/>
    <w:rsid w:val="004C6539"/>
    <w:rsid w:val="004C764F"/>
    <w:rsid w:val="004D5DFD"/>
    <w:rsid w:val="004F6499"/>
    <w:rsid w:val="005010EB"/>
    <w:rsid w:val="00506236"/>
    <w:rsid w:val="00514A2C"/>
    <w:rsid w:val="00515168"/>
    <w:rsid w:val="00517677"/>
    <w:rsid w:val="00522617"/>
    <w:rsid w:val="00543BA6"/>
    <w:rsid w:val="0054652C"/>
    <w:rsid w:val="0055012D"/>
    <w:rsid w:val="00551AA5"/>
    <w:rsid w:val="00554318"/>
    <w:rsid w:val="00560D7B"/>
    <w:rsid w:val="00567824"/>
    <w:rsid w:val="0058221F"/>
    <w:rsid w:val="00585141"/>
    <w:rsid w:val="00590BCE"/>
    <w:rsid w:val="005910E6"/>
    <w:rsid w:val="005A1B30"/>
    <w:rsid w:val="005A2DB4"/>
    <w:rsid w:val="005A4238"/>
    <w:rsid w:val="005A7E2F"/>
    <w:rsid w:val="005B181F"/>
    <w:rsid w:val="005B28EB"/>
    <w:rsid w:val="005B36E6"/>
    <w:rsid w:val="005B6457"/>
    <w:rsid w:val="005C2693"/>
    <w:rsid w:val="005D1E74"/>
    <w:rsid w:val="005D2A03"/>
    <w:rsid w:val="005E0A62"/>
    <w:rsid w:val="005E42CC"/>
    <w:rsid w:val="005E6C23"/>
    <w:rsid w:val="005F420F"/>
    <w:rsid w:val="005F4D43"/>
    <w:rsid w:val="005F54F7"/>
    <w:rsid w:val="006002AE"/>
    <w:rsid w:val="00601931"/>
    <w:rsid w:val="00606BC8"/>
    <w:rsid w:val="00616214"/>
    <w:rsid w:val="00620A3F"/>
    <w:rsid w:val="00640321"/>
    <w:rsid w:val="00642911"/>
    <w:rsid w:val="00646AD9"/>
    <w:rsid w:val="00647618"/>
    <w:rsid w:val="00654844"/>
    <w:rsid w:val="00660142"/>
    <w:rsid w:val="0066586C"/>
    <w:rsid w:val="00667359"/>
    <w:rsid w:val="00682AB3"/>
    <w:rsid w:val="00683011"/>
    <w:rsid w:val="00685F25"/>
    <w:rsid w:val="00687455"/>
    <w:rsid w:val="006947B2"/>
    <w:rsid w:val="00694FD5"/>
    <w:rsid w:val="00695FB9"/>
    <w:rsid w:val="00696B0B"/>
    <w:rsid w:val="006A449B"/>
    <w:rsid w:val="006A7FE3"/>
    <w:rsid w:val="006C2AB8"/>
    <w:rsid w:val="006C506C"/>
    <w:rsid w:val="006D40E1"/>
    <w:rsid w:val="006D6CE6"/>
    <w:rsid w:val="006E1B26"/>
    <w:rsid w:val="006E2505"/>
    <w:rsid w:val="006F2CA2"/>
    <w:rsid w:val="006F6A11"/>
    <w:rsid w:val="006F6A39"/>
    <w:rsid w:val="007157D5"/>
    <w:rsid w:val="0072185A"/>
    <w:rsid w:val="007237AA"/>
    <w:rsid w:val="0075022B"/>
    <w:rsid w:val="0075107B"/>
    <w:rsid w:val="00751729"/>
    <w:rsid w:val="00757506"/>
    <w:rsid w:val="007616ED"/>
    <w:rsid w:val="007633BB"/>
    <w:rsid w:val="00763459"/>
    <w:rsid w:val="00767BB1"/>
    <w:rsid w:val="00785FF3"/>
    <w:rsid w:val="007A0191"/>
    <w:rsid w:val="007A0E5F"/>
    <w:rsid w:val="007A57DC"/>
    <w:rsid w:val="007B453E"/>
    <w:rsid w:val="007B475D"/>
    <w:rsid w:val="007B4C67"/>
    <w:rsid w:val="007C43EB"/>
    <w:rsid w:val="007C503A"/>
    <w:rsid w:val="007C7EBF"/>
    <w:rsid w:val="007D1B5A"/>
    <w:rsid w:val="007D7A98"/>
    <w:rsid w:val="007E23A3"/>
    <w:rsid w:val="007E2544"/>
    <w:rsid w:val="007F0815"/>
    <w:rsid w:val="0080052A"/>
    <w:rsid w:val="0080093C"/>
    <w:rsid w:val="00800DB4"/>
    <w:rsid w:val="00817438"/>
    <w:rsid w:val="00817E71"/>
    <w:rsid w:val="008211FB"/>
    <w:rsid w:val="008243F3"/>
    <w:rsid w:val="00834767"/>
    <w:rsid w:val="00834AD9"/>
    <w:rsid w:val="0084712C"/>
    <w:rsid w:val="008518E1"/>
    <w:rsid w:val="00856DF1"/>
    <w:rsid w:val="008604A6"/>
    <w:rsid w:val="008625C0"/>
    <w:rsid w:val="0086714C"/>
    <w:rsid w:val="008713D6"/>
    <w:rsid w:val="0087558B"/>
    <w:rsid w:val="0089311B"/>
    <w:rsid w:val="008A70F9"/>
    <w:rsid w:val="008B1B72"/>
    <w:rsid w:val="008B2BEF"/>
    <w:rsid w:val="008B2E42"/>
    <w:rsid w:val="008B7BD7"/>
    <w:rsid w:val="008C23FD"/>
    <w:rsid w:val="008D3679"/>
    <w:rsid w:val="008E7485"/>
    <w:rsid w:val="008E7737"/>
    <w:rsid w:val="008F5848"/>
    <w:rsid w:val="00915A9B"/>
    <w:rsid w:val="00926D91"/>
    <w:rsid w:val="00930633"/>
    <w:rsid w:val="009366AD"/>
    <w:rsid w:val="00937793"/>
    <w:rsid w:val="00942A24"/>
    <w:rsid w:val="009603DC"/>
    <w:rsid w:val="00961AC5"/>
    <w:rsid w:val="00965C2D"/>
    <w:rsid w:val="00974C44"/>
    <w:rsid w:val="00975C3B"/>
    <w:rsid w:val="009835F4"/>
    <w:rsid w:val="009844A4"/>
    <w:rsid w:val="0099169F"/>
    <w:rsid w:val="00991DD4"/>
    <w:rsid w:val="00993663"/>
    <w:rsid w:val="00993B16"/>
    <w:rsid w:val="009A4BCE"/>
    <w:rsid w:val="009A777C"/>
    <w:rsid w:val="009B0045"/>
    <w:rsid w:val="009B5DC7"/>
    <w:rsid w:val="009C1FDF"/>
    <w:rsid w:val="009D4092"/>
    <w:rsid w:val="009E148A"/>
    <w:rsid w:val="009E3EB2"/>
    <w:rsid w:val="009E7340"/>
    <w:rsid w:val="00A03F3C"/>
    <w:rsid w:val="00A05796"/>
    <w:rsid w:val="00A057FD"/>
    <w:rsid w:val="00A14C01"/>
    <w:rsid w:val="00A24D03"/>
    <w:rsid w:val="00A27EEA"/>
    <w:rsid w:val="00A34E1B"/>
    <w:rsid w:val="00A41984"/>
    <w:rsid w:val="00A42BE0"/>
    <w:rsid w:val="00A45B34"/>
    <w:rsid w:val="00A5291B"/>
    <w:rsid w:val="00A56FD9"/>
    <w:rsid w:val="00A66ADC"/>
    <w:rsid w:val="00A801D4"/>
    <w:rsid w:val="00A815B4"/>
    <w:rsid w:val="00A868A4"/>
    <w:rsid w:val="00A86E5D"/>
    <w:rsid w:val="00A926F7"/>
    <w:rsid w:val="00A952B4"/>
    <w:rsid w:val="00A97AF3"/>
    <w:rsid w:val="00AA3660"/>
    <w:rsid w:val="00AD195A"/>
    <w:rsid w:val="00AE671C"/>
    <w:rsid w:val="00AF2492"/>
    <w:rsid w:val="00AF273F"/>
    <w:rsid w:val="00AF4AD0"/>
    <w:rsid w:val="00B068F6"/>
    <w:rsid w:val="00B34BFB"/>
    <w:rsid w:val="00B451D8"/>
    <w:rsid w:val="00B468F8"/>
    <w:rsid w:val="00B532BB"/>
    <w:rsid w:val="00B53807"/>
    <w:rsid w:val="00B57A2B"/>
    <w:rsid w:val="00B603A7"/>
    <w:rsid w:val="00B70AEA"/>
    <w:rsid w:val="00B72988"/>
    <w:rsid w:val="00B72A4D"/>
    <w:rsid w:val="00B772E4"/>
    <w:rsid w:val="00B86D81"/>
    <w:rsid w:val="00B96F40"/>
    <w:rsid w:val="00B97D31"/>
    <w:rsid w:val="00BA3F2F"/>
    <w:rsid w:val="00BB1268"/>
    <w:rsid w:val="00BB3411"/>
    <w:rsid w:val="00BC005D"/>
    <w:rsid w:val="00BC11EB"/>
    <w:rsid w:val="00BC2EA7"/>
    <w:rsid w:val="00BD0362"/>
    <w:rsid w:val="00BD17AD"/>
    <w:rsid w:val="00C02A7E"/>
    <w:rsid w:val="00C04BB9"/>
    <w:rsid w:val="00C22F31"/>
    <w:rsid w:val="00C43F10"/>
    <w:rsid w:val="00C45086"/>
    <w:rsid w:val="00C52F11"/>
    <w:rsid w:val="00C55876"/>
    <w:rsid w:val="00C60822"/>
    <w:rsid w:val="00C716FC"/>
    <w:rsid w:val="00C76391"/>
    <w:rsid w:val="00C7794E"/>
    <w:rsid w:val="00C77DB9"/>
    <w:rsid w:val="00CA7648"/>
    <w:rsid w:val="00CB183E"/>
    <w:rsid w:val="00CB3EC3"/>
    <w:rsid w:val="00CB6644"/>
    <w:rsid w:val="00CD464D"/>
    <w:rsid w:val="00CE0302"/>
    <w:rsid w:val="00CE1B45"/>
    <w:rsid w:val="00CF14B9"/>
    <w:rsid w:val="00D110CF"/>
    <w:rsid w:val="00D12FDD"/>
    <w:rsid w:val="00D15B6C"/>
    <w:rsid w:val="00D3754D"/>
    <w:rsid w:val="00D378A5"/>
    <w:rsid w:val="00D40F08"/>
    <w:rsid w:val="00D43A59"/>
    <w:rsid w:val="00D452AC"/>
    <w:rsid w:val="00D46350"/>
    <w:rsid w:val="00D51EC1"/>
    <w:rsid w:val="00D53432"/>
    <w:rsid w:val="00D53653"/>
    <w:rsid w:val="00D60BD5"/>
    <w:rsid w:val="00D61BD9"/>
    <w:rsid w:val="00D62132"/>
    <w:rsid w:val="00D66447"/>
    <w:rsid w:val="00D66D0E"/>
    <w:rsid w:val="00D76393"/>
    <w:rsid w:val="00D815A9"/>
    <w:rsid w:val="00D859D9"/>
    <w:rsid w:val="00D91DC2"/>
    <w:rsid w:val="00DA1610"/>
    <w:rsid w:val="00DA1E0F"/>
    <w:rsid w:val="00DA51D5"/>
    <w:rsid w:val="00DA72D6"/>
    <w:rsid w:val="00DC700F"/>
    <w:rsid w:val="00DD008F"/>
    <w:rsid w:val="00DD6C00"/>
    <w:rsid w:val="00DE1C40"/>
    <w:rsid w:val="00DE371A"/>
    <w:rsid w:val="00DF2047"/>
    <w:rsid w:val="00DF4C49"/>
    <w:rsid w:val="00DF74FC"/>
    <w:rsid w:val="00E11185"/>
    <w:rsid w:val="00E14B64"/>
    <w:rsid w:val="00E14B8A"/>
    <w:rsid w:val="00E26FC4"/>
    <w:rsid w:val="00E31F4E"/>
    <w:rsid w:val="00E40568"/>
    <w:rsid w:val="00E42501"/>
    <w:rsid w:val="00E44A04"/>
    <w:rsid w:val="00E47F35"/>
    <w:rsid w:val="00E61F3B"/>
    <w:rsid w:val="00E649D7"/>
    <w:rsid w:val="00E71C97"/>
    <w:rsid w:val="00E833ED"/>
    <w:rsid w:val="00E83908"/>
    <w:rsid w:val="00E85B24"/>
    <w:rsid w:val="00E86DE1"/>
    <w:rsid w:val="00EB0BB4"/>
    <w:rsid w:val="00EB699C"/>
    <w:rsid w:val="00EB781F"/>
    <w:rsid w:val="00EB7B84"/>
    <w:rsid w:val="00ED1DEF"/>
    <w:rsid w:val="00ED629B"/>
    <w:rsid w:val="00EE38B5"/>
    <w:rsid w:val="00EE50DA"/>
    <w:rsid w:val="00EF672D"/>
    <w:rsid w:val="00F003E6"/>
    <w:rsid w:val="00F017FC"/>
    <w:rsid w:val="00F11C06"/>
    <w:rsid w:val="00F225B2"/>
    <w:rsid w:val="00F35AC6"/>
    <w:rsid w:val="00F35C3A"/>
    <w:rsid w:val="00F41D70"/>
    <w:rsid w:val="00F43A94"/>
    <w:rsid w:val="00F440E0"/>
    <w:rsid w:val="00F51F85"/>
    <w:rsid w:val="00F52EEF"/>
    <w:rsid w:val="00F540F7"/>
    <w:rsid w:val="00F56B9A"/>
    <w:rsid w:val="00F6119D"/>
    <w:rsid w:val="00F663F7"/>
    <w:rsid w:val="00F71EDC"/>
    <w:rsid w:val="00F77796"/>
    <w:rsid w:val="00F8742D"/>
    <w:rsid w:val="00F949E2"/>
    <w:rsid w:val="00FA0A0F"/>
    <w:rsid w:val="00FA3755"/>
    <w:rsid w:val="00FA79E7"/>
    <w:rsid w:val="00FB4909"/>
    <w:rsid w:val="00FC2845"/>
    <w:rsid w:val="00FD0D3F"/>
    <w:rsid w:val="00FD7D25"/>
    <w:rsid w:val="00FE0EF7"/>
    <w:rsid w:val="00FE30CF"/>
    <w:rsid w:val="00FF0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E8C9DAC"/>
  <w15:chartTrackingRefBased/>
  <w15:docId w15:val="{BB2410C0-1928-4EC1-B79E-235E3B59B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6644"/>
    <w:rPr>
      <w:rFonts w:ascii="Arial Narrow" w:hAnsi="Arial Narrow"/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A24D03"/>
    <w:pPr>
      <w:keepNext/>
      <w:keepLines/>
      <w:numPr>
        <w:numId w:val="3"/>
      </w:numPr>
      <w:spacing w:before="240" w:after="240"/>
      <w:contextualSpacing/>
      <w:jc w:val="both"/>
      <w:outlineLvl w:val="0"/>
    </w:pPr>
    <w:rPr>
      <w:rFonts w:eastAsia="MS Gothic"/>
      <w:b/>
      <w:color w:val="640036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44A04"/>
    <w:pPr>
      <w:keepNext/>
      <w:keepLines/>
      <w:spacing w:before="40"/>
      <w:contextualSpacing/>
      <w:outlineLvl w:val="1"/>
    </w:pPr>
    <w:rPr>
      <w:rFonts w:eastAsia="MS Gothic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44A04"/>
    <w:pPr>
      <w:keepNext/>
      <w:keepLines/>
      <w:spacing w:before="40" w:after="240"/>
      <w:contextualSpacing/>
      <w:outlineLvl w:val="2"/>
    </w:pPr>
    <w:rPr>
      <w:rFonts w:eastAsia="MS Gothic"/>
      <w:b/>
      <w:i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E44A04"/>
    <w:pPr>
      <w:keepNext/>
      <w:keepLines/>
      <w:spacing w:before="40" w:after="240"/>
      <w:contextualSpacing/>
      <w:outlineLvl w:val="3"/>
    </w:pPr>
    <w:rPr>
      <w:rFonts w:eastAsia="MS Gothic"/>
      <w:i/>
      <w:i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E44A04"/>
    <w:pPr>
      <w:keepNext/>
      <w:keepLines/>
      <w:spacing w:before="40" w:after="240"/>
      <w:contextualSpacing/>
      <w:outlineLvl w:val="4"/>
    </w:pPr>
    <w:rPr>
      <w:rFonts w:eastAsia="MS Gothic"/>
      <w:b/>
      <w:i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A6B2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A6B28"/>
  </w:style>
  <w:style w:type="paragraph" w:styleId="Stopka">
    <w:name w:val="footer"/>
    <w:basedOn w:val="Normalny"/>
    <w:link w:val="StopkaZnak"/>
    <w:uiPriority w:val="99"/>
    <w:unhideWhenUsed/>
    <w:rsid w:val="000B4A13"/>
    <w:pPr>
      <w:tabs>
        <w:tab w:val="center" w:pos="4536"/>
        <w:tab w:val="right" w:pos="9072"/>
      </w:tabs>
    </w:pPr>
    <w:rPr>
      <w:rFonts w:ascii="Myriad Pro" w:hAnsi="Myriad Pro"/>
      <w:color w:val="640036"/>
      <w:sz w:val="14"/>
    </w:rPr>
  </w:style>
  <w:style w:type="character" w:customStyle="1" w:styleId="StopkaZnak">
    <w:name w:val="Stopka Znak"/>
    <w:link w:val="Stopka"/>
    <w:uiPriority w:val="99"/>
    <w:rsid w:val="000B4A13"/>
    <w:rPr>
      <w:rFonts w:ascii="Myriad Pro" w:hAnsi="Myriad Pro"/>
      <w:color w:val="640036"/>
      <w:sz w:val="14"/>
    </w:rPr>
  </w:style>
  <w:style w:type="table" w:styleId="Tabela-Siatka">
    <w:name w:val="Table Grid"/>
    <w:basedOn w:val="Standardowy"/>
    <w:uiPriority w:val="39"/>
    <w:rsid w:val="00D91D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uiPriority w:val="99"/>
    <w:semiHidden/>
    <w:rsid w:val="00205D18"/>
    <w:rPr>
      <w:color w:val="808080"/>
    </w:rPr>
  </w:style>
  <w:style w:type="paragraph" w:styleId="Bezodstpw">
    <w:name w:val="No Spacing"/>
    <w:aliases w:val="regular"/>
    <w:autoRedefine/>
    <w:uiPriority w:val="1"/>
    <w:qFormat/>
    <w:rsid w:val="00D110CF"/>
    <w:pPr>
      <w:spacing w:line="320" w:lineRule="exact"/>
    </w:pPr>
    <w:rPr>
      <w:rFonts w:ascii="Arial Narrow" w:hAnsi="Arial Narrow"/>
      <w:sz w:val="24"/>
      <w:szCs w:val="22"/>
      <w:lang w:eastAsia="en-US"/>
    </w:rPr>
  </w:style>
  <w:style w:type="character" w:customStyle="1" w:styleId="Nagwek1Znak">
    <w:name w:val="Nagłówek 1 Znak"/>
    <w:link w:val="Nagwek1"/>
    <w:uiPriority w:val="9"/>
    <w:rsid w:val="00A24D03"/>
    <w:rPr>
      <w:rFonts w:ascii="Arial Narrow" w:eastAsia="MS Gothic" w:hAnsi="Arial Narrow"/>
      <w:b/>
      <w:color w:val="640036"/>
      <w:sz w:val="24"/>
      <w:szCs w:val="32"/>
      <w:lang w:eastAsia="en-US"/>
    </w:rPr>
  </w:style>
  <w:style w:type="paragraph" w:customStyle="1" w:styleId="EnergaDokTytul">
    <w:name w:val="Energa_Dok_Tytul"/>
    <w:basedOn w:val="Normalny"/>
    <w:qFormat/>
    <w:rsid w:val="00CB6644"/>
    <w:pPr>
      <w:framePr w:w="8675" w:h="3361" w:hRule="exact" w:wrap="around" w:vAnchor="page" w:hAnchor="page" w:x="1729" w:y="10275" w:anchorLock="1"/>
      <w:jc w:val="center"/>
    </w:pPr>
    <w:rPr>
      <w:b/>
      <w:sz w:val="48"/>
      <w:szCs w:val="48"/>
    </w:rPr>
  </w:style>
  <w:style w:type="paragraph" w:customStyle="1" w:styleId="Energastopkaopis">
    <w:name w:val="Energa_stopka_opis"/>
    <w:basedOn w:val="Bezodstpw"/>
    <w:qFormat/>
    <w:rsid w:val="001837CA"/>
    <w:rPr>
      <w:rFonts w:ascii="ArialNarrow" w:hAnsi="ArialNarrow" w:cs="ArialNarrow"/>
      <w:color w:val="640036"/>
      <w:sz w:val="20"/>
      <w:szCs w:val="20"/>
    </w:rPr>
  </w:style>
  <w:style w:type="paragraph" w:customStyle="1" w:styleId="Energanumeracjastron">
    <w:name w:val="Energa_numeracja_stron"/>
    <w:basedOn w:val="Bezodstpw"/>
    <w:qFormat/>
    <w:rsid w:val="001837CA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75022B"/>
    <w:pPr>
      <w:ind w:left="720"/>
      <w:contextualSpacing/>
    </w:pPr>
  </w:style>
  <w:style w:type="character" w:customStyle="1" w:styleId="Nagwek2Znak">
    <w:name w:val="Nagłówek 2 Znak"/>
    <w:link w:val="Nagwek2"/>
    <w:uiPriority w:val="9"/>
    <w:rsid w:val="00E44A04"/>
    <w:rPr>
      <w:rFonts w:ascii="Arial Narrow" w:eastAsia="MS Gothic" w:hAnsi="Arial Narrow" w:cs="Times New Roman"/>
      <w:sz w:val="24"/>
      <w:szCs w:val="26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62D61"/>
    <w:pPr>
      <w:spacing w:line="259" w:lineRule="auto"/>
      <w:ind w:left="0"/>
      <w:outlineLvl w:val="9"/>
    </w:pPr>
    <w:rPr>
      <w:rFonts w:eastAsia="Calibri"/>
      <w:szCs w:val="24"/>
    </w:rPr>
  </w:style>
  <w:style w:type="paragraph" w:styleId="Spistreci1">
    <w:name w:val="toc 1"/>
    <w:basedOn w:val="Normalny"/>
    <w:next w:val="Normalny"/>
    <w:autoRedefine/>
    <w:uiPriority w:val="39"/>
    <w:unhideWhenUsed/>
    <w:rsid w:val="005B28EB"/>
    <w:pPr>
      <w:tabs>
        <w:tab w:val="left" w:pos="284"/>
        <w:tab w:val="right" w:pos="8777"/>
      </w:tabs>
      <w:spacing w:after="120"/>
    </w:pPr>
    <w:rPr>
      <w:b/>
      <w:color w:val="640036"/>
    </w:rPr>
  </w:style>
  <w:style w:type="character" w:styleId="Hipercze">
    <w:name w:val="Hyperlink"/>
    <w:uiPriority w:val="99"/>
    <w:unhideWhenUsed/>
    <w:rsid w:val="00025619"/>
    <w:rPr>
      <w:color w:val="0563C1"/>
      <w:u w:val="single"/>
    </w:rPr>
  </w:style>
  <w:style w:type="character" w:customStyle="1" w:styleId="Nagwek3Znak">
    <w:name w:val="Nagłówek 3 Znak"/>
    <w:link w:val="Nagwek3"/>
    <w:uiPriority w:val="9"/>
    <w:rsid w:val="00E44A04"/>
    <w:rPr>
      <w:rFonts w:ascii="Arial Narrow" w:eastAsia="MS Gothic" w:hAnsi="Arial Narrow" w:cs="Times New Roman"/>
      <w:b/>
      <w:i/>
      <w:sz w:val="24"/>
      <w:szCs w:val="24"/>
    </w:rPr>
  </w:style>
  <w:style w:type="character" w:customStyle="1" w:styleId="Nagwek4Znak">
    <w:name w:val="Nagłówek 4 Znak"/>
    <w:link w:val="Nagwek4"/>
    <w:uiPriority w:val="9"/>
    <w:rsid w:val="00E44A04"/>
    <w:rPr>
      <w:rFonts w:ascii="Arial Narrow" w:eastAsia="MS Gothic" w:hAnsi="Arial Narrow" w:cs="Times New Roman"/>
      <w:i/>
      <w:iCs/>
      <w:sz w:val="24"/>
      <w:szCs w:val="24"/>
    </w:rPr>
  </w:style>
  <w:style w:type="character" w:customStyle="1" w:styleId="Nagwek5Znak">
    <w:name w:val="Nagłówek 5 Znak"/>
    <w:link w:val="Nagwek5"/>
    <w:uiPriority w:val="9"/>
    <w:rsid w:val="00E44A04"/>
    <w:rPr>
      <w:rFonts w:ascii="Arial Narrow" w:eastAsia="MS Gothic" w:hAnsi="Arial Narrow" w:cs="Times New Roman"/>
      <w:b/>
      <w:i/>
      <w:sz w:val="24"/>
      <w:szCs w:val="24"/>
    </w:rPr>
  </w:style>
  <w:style w:type="paragraph" w:styleId="Spistreci2">
    <w:name w:val="toc 2"/>
    <w:basedOn w:val="Normalny"/>
    <w:next w:val="Normalny"/>
    <w:autoRedefine/>
    <w:uiPriority w:val="39"/>
    <w:unhideWhenUsed/>
    <w:rsid w:val="005B28EB"/>
    <w:pPr>
      <w:tabs>
        <w:tab w:val="left" w:pos="720"/>
        <w:tab w:val="right" w:pos="8777"/>
      </w:tabs>
      <w:spacing w:after="100"/>
      <w:ind w:left="284"/>
    </w:pPr>
  </w:style>
  <w:style w:type="paragraph" w:styleId="Spistreci3">
    <w:name w:val="toc 3"/>
    <w:basedOn w:val="Normalny"/>
    <w:next w:val="Normalny"/>
    <w:autoRedefine/>
    <w:uiPriority w:val="39"/>
    <w:unhideWhenUsed/>
    <w:rsid w:val="005B28EB"/>
    <w:pPr>
      <w:tabs>
        <w:tab w:val="left" w:pos="1200"/>
        <w:tab w:val="right" w:pos="8777"/>
      </w:tabs>
      <w:spacing w:after="100"/>
      <w:ind w:left="709"/>
    </w:pPr>
  </w:style>
  <w:style w:type="paragraph" w:customStyle="1" w:styleId="EnergaDumyTytul">
    <w:name w:val="Energa_Dumy_Tytul"/>
    <w:basedOn w:val="Normalny"/>
    <w:qFormat/>
    <w:rsid w:val="00CB6644"/>
  </w:style>
  <w:style w:type="paragraph" w:customStyle="1" w:styleId="EnergaNrWydania">
    <w:name w:val="Energa_Nr_Wydania"/>
    <w:basedOn w:val="Normalny"/>
    <w:qFormat/>
    <w:rsid w:val="00CB6644"/>
    <w:pPr>
      <w:jc w:val="center"/>
    </w:pPr>
    <w:rPr>
      <w:b/>
    </w:rPr>
  </w:style>
  <w:style w:type="paragraph" w:customStyle="1" w:styleId="EnergaNaglowek">
    <w:name w:val="Energa_Naglowek"/>
    <w:basedOn w:val="Normalny"/>
    <w:qFormat/>
    <w:rsid w:val="00CB6644"/>
    <w:rPr>
      <w:rFonts w:ascii="ArialNarrow" w:hAnsi="ArialNarrow" w:cs="ArialNarrow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68F8"/>
    <w:rPr>
      <w:rFonts w:ascii="Lucida Grande" w:hAnsi="Lucida Grande" w:cs="Lucida Grand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B468F8"/>
    <w:rPr>
      <w:rFonts w:ascii="Lucida Grande" w:hAnsi="Lucida Grande" w:cs="Lucida Grande"/>
      <w:color w:val="6E6E6E"/>
      <w:sz w:val="18"/>
      <w:szCs w:val="18"/>
    </w:rPr>
  </w:style>
  <w:style w:type="paragraph" w:styleId="Spistreci4">
    <w:name w:val="toc 4"/>
    <w:basedOn w:val="Normalny"/>
    <w:next w:val="Normalny"/>
    <w:autoRedefine/>
    <w:uiPriority w:val="39"/>
    <w:unhideWhenUsed/>
    <w:rsid w:val="00687455"/>
    <w:pPr>
      <w:ind w:left="720"/>
    </w:pPr>
  </w:style>
  <w:style w:type="paragraph" w:styleId="Spistreci5">
    <w:name w:val="toc 5"/>
    <w:basedOn w:val="Normalny"/>
    <w:next w:val="Normalny"/>
    <w:autoRedefine/>
    <w:uiPriority w:val="39"/>
    <w:unhideWhenUsed/>
    <w:rsid w:val="00687455"/>
    <w:pPr>
      <w:ind w:left="960"/>
    </w:pPr>
  </w:style>
  <w:style w:type="paragraph" w:styleId="Spistreci6">
    <w:name w:val="toc 6"/>
    <w:basedOn w:val="Normalny"/>
    <w:next w:val="Normalny"/>
    <w:autoRedefine/>
    <w:uiPriority w:val="39"/>
    <w:unhideWhenUsed/>
    <w:rsid w:val="00687455"/>
    <w:pPr>
      <w:ind w:left="1200"/>
    </w:pPr>
  </w:style>
  <w:style w:type="paragraph" w:styleId="Spistreci7">
    <w:name w:val="toc 7"/>
    <w:basedOn w:val="Normalny"/>
    <w:next w:val="Normalny"/>
    <w:autoRedefine/>
    <w:uiPriority w:val="39"/>
    <w:unhideWhenUsed/>
    <w:rsid w:val="00687455"/>
    <w:pPr>
      <w:ind w:left="1440"/>
    </w:pPr>
  </w:style>
  <w:style w:type="paragraph" w:styleId="Spistreci8">
    <w:name w:val="toc 8"/>
    <w:basedOn w:val="Normalny"/>
    <w:next w:val="Normalny"/>
    <w:autoRedefine/>
    <w:uiPriority w:val="39"/>
    <w:unhideWhenUsed/>
    <w:rsid w:val="00687455"/>
    <w:pPr>
      <w:ind w:left="1680"/>
    </w:pPr>
  </w:style>
  <w:style w:type="paragraph" w:styleId="Spistreci9">
    <w:name w:val="toc 9"/>
    <w:basedOn w:val="Normalny"/>
    <w:next w:val="Normalny"/>
    <w:autoRedefine/>
    <w:uiPriority w:val="39"/>
    <w:unhideWhenUsed/>
    <w:rsid w:val="00687455"/>
    <w:pPr>
      <w:ind w:left="1920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6F2CA2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2CA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F2CA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F2CA2"/>
    <w:rPr>
      <w:rFonts w:ascii="Arial Narrow" w:hAnsi="Arial Narrow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2CA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2CA2"/>
    <w:rPr>
      <w:rFonts w:ascii="Arial Narrow" w:hAnsi="Arial Narrow"/>
      <w:b/>
      <w:bCs/>
      <w:lang w:eastAsia="en-US"/>
    </w:rPr>
  </w:style>
  <w:style w:type="paragraph" w:styleId="Poprawka">
    <w:name w:val="Revision"/>
    <w:hidden/>
    <w:uiPriority w:val="99"/>
    <w:semiHidden/>
    <w:rsid w:val="006F2CA2"/>
    <w:rPr>
      <w:rFonts w:ascii="Arial Narrow" w:hAnsi="Arial Narrow"/>
      <w:sz w:val="24"/>
      <w:szCs w:val="24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E71C97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1000243\Downloads\Szablon_INSTRUKCJA_ZASADY_POLITYKA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F4190A4B5D524C822A5C9FF8798C9C" ma:contentTypeVersion="2" ma:contentTypeDescription="Utwórz nowy dokument." ma:contentTypeScope="" ma:versionID="8997c8bcb935c560cdcfb2db23b68065">
  <xsd:schema xmlns:xsd="http://www.w3.org/2001/XMLSchema" xmlns:xs="http://www.w3.org/2001/XMLSchema" xmlns:p="http://schemas.microsoft.com/office/2006/metadata/properties" xmlns:ns2="1cbc222b-7f20-4e76-be18-f39e0caa7b7a" targetNamespace="http://schemas.microsoft.com/office/2006/metadata/properties" ma:root="true" ma:fieldsID="6d8a59ecbc7e8b6836ccca9676c7cf1c" ns2:_="">
    <xsd:import namespace="1cbc222b-7f20-4e76-be18-f39e0caa7b7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bc222b-7f20-4e76-be18-f39e0caa7b7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A57487-BBAB-4666-822E-D724A6F491B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963D4E8-7024-4B94-ABD4-68044A63B5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bc222b-7f20-4e76-be18-f39e0caa7b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CC1885-67DB-456A-A5A5-F7032ED84FC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FD633AF-BCAC-4ACC-9895-DB0637F1F0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Szablon_INSTRUKCJA_ZASADY_POLITYKA</Template>
  <TotalTime>6</TotalTime>
  <Pages>7</Pages>
  <Words>1012</Words>
  <Characters>6075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Lis-Szmajdzińska Katarzyna</dc:creator>
  <cp:keywords/>
  <cp:lastModifiedBy>Kukuła Szymon</cp:lastModifiedBy>
  <cp:revision>4</cp:revision>
  <cp:lastPrinted>2026-09-14T08:14:00Z</cp:lastPrinted>
  <dcterms:created xsi:type="dcterms:W3CDTF">2026-09-17T05:59:00Z</dcterms:created>
  <dcterms:modified xsi:type="dcterms:W3CDTF">2026-09-21T09:23:00Z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0x010100BBF4190A4B5D524C822A5C9FF8798C9C</vt:lpwstr>
  </property>
  <property fmtid="{D5CDD505-2E9C-101B-9397-08002B2CF9AE}" pid="3" name="MSIP_Label_3fafee5c-62ef-43ca-a398-f36bd39c8a2e_Enabled">
    <vt:lpwstr>true</vt:lpwstr>
  </property>
  <property fmtid="{D5CDD505-2E9C-101B-9397-08002B2CF9AE}" pid="4" name="MSIP_Label_3fafee5c-62ef-43ca-a398-f36bd39c8a2e_SetDate">
    <vt:lpwstr>2026-05-25T12:24:51Z</vt:lpwstr>
  </property>
  <property fmtid="{D5CDD505-2E9C-101B-9397-08002B2CF9AE}" pid="5" name="MSIP_Label_3fafee5c-62ef-43ca-a398-f36bd39c8a2e_Method">
    <vt:lpwstr>Standard</vt:lpwstr>
  </property>
  <property fmtid="{D5CDD505-2E9C-101B-9397-08002B2CF9AE}" pid="6" name="MSIP_Label_3fafee5c-62ef-43ca-a398-f36bd39c8a2e_Name">
    <vt:lpwstr>Wewnętrzne - GK Orlen</vt:lpwstr>
  </property>
  <property fmtid="{D5CDD505-2E9C-101B-9397-08002B2CF9AE}" pid="7" name="MSIP_Label_3fafee5c-62ef-43ca-a398-f36bd39c8a2e_SiteId">
    <vt:lpwstr>d0594620-1f0b-4f90-a6ec-54f902a9d0f9</vt:lpwstr>
  </property>
  <property fmtid="{D5CDD505-2E9C-101B-9397-08002B2CF9AE}" pid="8" name="MSIP_Label_3fafee5c-62ef-43ca-a398-f36bd39c8a2e_ActionId">
    <vt:lpwstr>7938deff-9056-4b3d-ab99-f5a5a7b1cd61</vt:lpwstr>
  </property>
  <property fmtid="{D5CDD505-2E9C-101B-9397-08002B2CF9AE}" pid="9" name="MSIP_Label_3fafee5c-62ef-43ca-a398-f36bd39c8a2e_ContentBits">
    <vt:lpwstr>0</vt:lpwstr>
  </property>
  <property fmtid="{D5CDD505-2E9C-101B-9397-08002B2CF9AE}" pid="10" name="MSIP_Label_3fafee5c-62ef-43ca-a398-f36bd39c8a2e_Tag">
    <vt:lpwstr>10, 3, 0, 1</vt:lpwstr>
  </property>
</Properties>
</file>